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FD" w:rsidRPr="008979FD" w:rsidRDefault="008979FD" w:rsidP="00FF47B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FC1F11">
        <w:rPr>
          <w:sz w:val="28"/>
          <w:szCs w:val="28"/>
        </w:rPr>
        <w:t xml:space="preserve"> на тему: «Торговля гражданским и служебным оружием и патронами к нему».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Торговлю гражданским и служебным оружием и патронами к нему на территории Российской Федерации имеют право осуществлять юридические лица, производящие гражданское и служебное оружие и патроны к нему на основании лицензии на их производство, а также юридические лица, осуществляющие торговлю на основании лицензии на торговлю гражданским и служебным оружием и патронами к нему.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Юридические лица, имеющие право осуществлять торговлю гражданским и служебным оружием и патронами к нему, обязаны: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-</w:t>
      </w:r>
      <w:r w:rsidRPr="00FC1F11">
        <w:rPr>
          <w:sz w:val="28"/>
          <w:szCs w:val="28"/>
        </w:rPr>
        <w:tab/>
        <w:t xml:space="preserve"> иметь соответствующие учредительные и регистрационные документы, лицензии на производство гражданского и служебного оружия и патронов к нему или торговлю ими;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-</w:t>
      </w:r>
      <w:r w:rsidRPr="00FC1F11">
        <w:rPr>
          <w:sz w:val="28"/>
          <w:szCs w:val="28"/>
        </w:rPr>
        <w:tab/>
        <w:t xml:space="preserve"> иметь сертификаты соответствия или декларации о соответствии продаваемого гражданского и служебного оружия и патронов к нему, разрешение федерального органа исполнительной власти, уполномоченного в сфере оборота оружия, или его территориального органа на хранение указанного оружия;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-</w:t>
      </w:r>
      <w:r w:rsidRPr="00FC1F11">
        <w:rPr>
          <w:sz w:val="28"/>
          <w:szCs w:val="28"/>
        </w:rPr>
        <w:tab/>
        <w:t xml:space="preserve"> требовать от покупателя предъявления лицензии на приобретение выбранного им оружия и патронов к нему, за исключением тех видов оружия и патронов к нему, на приобретение которых лицензия не требуется;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-</w:t>
      </w:r>
      <w:r w:rsidRPr="00FC1F11">
        <w:rPr>
          <w:sz w:val="28"/>
          <w:szCs w:val="28"/>
        </w:rPr>
        <w:tab/>
        <w:t xml:space="preserve"> обеспечивать учет приобретаемых и продаваемых оружия, патронов,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оружию, а также хранение учетной документации в течение 10 лет;</w:t>
      </w:r>
    </w:p>
    <w:p w:rsidR="0003269E" w:rsidRDefault="00FC1F11" w:rsidP="00FC1F11">
      <w:pPr>
        <w:pStyle w:val="1"/>
        <w:shd w:val="clear" w:color="auto" w:fill="auto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представлять в территориальный орган федерального органа исполнительной власти, уполномоченного в сфере оборота оружия, ежемесячно сведения о проданных гражданском и служебном оружии и патронах к нему, об их покупателях по форме, установленной федеральным органом исполнительной власти, уполномоченным в сфере оборота оружия;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-</w:t>
      </w:r>
      <w:r w:rsidRPr="00FC1F11">
        <w:rPr>
          <w:sz w:val="28"/>
          <w:szCs w:val="28"/>
        </w:rPr>
        <w:tab/>
        <w:t xml:space="preserve"> регистрировать в лицензии покупателя продаваемые газовые пистолеты и револьверы, огнестрельное бесствольное оружие самообороны отечественного производства, сигнальное оружие, холодное клинковое оружие, предназначенное для ношения с национальными костюмами народов Российской Федерации или казачьей формой, а также регистрировать в порядке, предусмотренном федеральным органом исполнительной власти, уполномоченным в сфере оборота оружия, охотничье холодное клинковое оружие;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-</w:t>
      </w:r>
      <w:r w:rsidRPr="00FC1F11">
        <w:rPr>
          <w:sz w:val="28"/>
          <w:szCs w:val="28"/>
        </w:rPr>
        <w:tab/>
        <w:t xml:space="preserve"> обеспечивать сохранность оружия и безопасность его хранения;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-</w:t>
      </w:r>
      <w:r w:rsidRPr="00FC1F11">
        <w:rPr>
          <w:sz w:val="28"/>
          <w:szCs w:val="28"/>
        </w:rPr>
        <w:tab/>
        <w:t xml:space="preserve"> представлять в федеральную </w:t>
      </w:r>
      <w:proofErr w:type="spellStart"/>
      <w:r w:rsidRPr="00FC1F11">
        <w:rPr>
          <w:sz w:val="28"/>
          <w:szCs w:val="28"/>
        </w:rPr>
        <w:t>пулегильзотеку</w:t>
      </w:r>
      <w:proofErr w:type="spellEnd"/>
      <w:r w:rsidRPr="00FC1F11">
        <w:rPr>
          <w:sz w:val="28"/>
          <w:szCs w:val="28"/>
        </w:rPr>
        <w:t xml:space="preserve"> пули и гильзы, отстрелянные из продаваемого служебного и нарезного гражданского оружия, в порядке, предусмотренном федеральным органом исполнительной власти, </w:t>
      </w:r>
      <w:r w:rsidRPr="00FC1F11">
        <w:rPr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Не подлежат продаже без сертификата соответствия или декларации о соответствии гражданское и служебное оружие и патроны к нему, не имеющие номера и клейма, оружие, имеющее культурную ценность, копии старинного (антикварного) оружия и реплики старинного (антикварного) оружия, а также конструктивно сходные с оружием изделия.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Запрещается продавать гражданское и служебное оружие юридическим лицам, не представившим лицензию на приобретение указанного оружия, а патроны к нему - юридическим лицам, не представившим разрешения на хранение или хранение и ношение указанного оружия. Запрещается продавать оружие гражданам, не представившим лицензию на приобретение соответствующего вида оружия, патроны к нему - гражданам, не представившим разрешения на хранение или хранение и ношение соответствующего гражданского, служебного или наградного оружия, к которому они вправе приобретать патроны, за исключением тех видов оружия и патронов к нему, на приобретение которых лицензия не требуется. Запрещается продавать охотничье метательное стрелковое оружие гражданам, не представившим охотничьего билета и разрешения на хранение и ношение охотничьего оружия. Запрещается продавать инициирующие и воспламеняющие вещества и материалы (порох, капсюли) для самостоятельного снаряжения патронов к гражданскому огнестрельному длинноствольному оружию либо для заряжания оружия, имеющего культурную ценность, копий старинного (антикварного) огнестрельного оружия и реплик старинного (антикварного) огнестрельного оружия гражданам, не представившим разрешение на хранение и ношение гражданского огнестрельного длинноствольного оружия. Не подлежат продаже вещества и материалы для самостоятельного снаряжения патронов к гражданскому огнестрельному длинноствольному оружи</w:t>
      </w:r>
      <w:r>
        <w:rPr>
          <w:sz w:val="28"/>
          <w:szCs w:val="28"/>
        </w:rPr>
        <w:t xml:space="preserve">ю, упаковка которых не содержит </w:t>
      </w:r>
      <w:r w:rsidRPr="00FC1F11">
        <w:rPr>
          <w:sz w:val="28"/>
          <w:szCs w:val="28"/>
        </w:rPr>
        <w:t>сведений о правилах их безопасного использования для самостоятельного снаряжения патронов к гражданскому огнестрельному длинноствольному оружию. 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Юридическим лицам, имеющим лицензию на торговлю гражданским и служебным оружием и патронами к нему, запрещается совмещать в одном торговом зале продажу оружия и иных видов товаров, за исключением частей оружия, товаров, предназначенных для использования с оружием, конструктивно сходных с оружием изделий, спортивных, охотничьих и рыболовных принадлежностей.</w:t>
      </w:r>
    </w:p>
    <w:p w:rsidR="00FC1F11" w:rsidRPr="00FC1F11" w:rsidRDefault="00FC1F11" w:rsidP="00FC1F11">
      <w:pPr>
        <w:pStyle w:val="1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>Лицензия на торговлю гражданским и служебным оружием и патронами к нему не дает права на открытие филиалов юридических лиц, созданных для торговли гражданским и служеб</w:t>
      </w:r>
      <w:r>
        <w:rPr>
          <w:sz w:val="28"/>
          <w:szCs w:val="28"/>
        </w:rPr>
        <w:t>ным оружием и патронами к нему.</w:t>
      </w:r>
      <w:bookmarkStart w:id="0" w:name="_GoBack"/>
      <w:bookmarkEnd w:id="0"/>
      <w:r w:rsidRPr="00FC1F11">
        <w:rPr>
          <w:sz w:val="28"/>
          <w:szCs w:val="28"/>
        </w:rPr>
        <w:t xml:space="preserve"> </w:t>
      </w:r>
    </w:p>
    <w:p w:rsidR="00FC1F11" w:rsidRDefault="00FC1F11" w:rsidP="00FC1F11">
      <w:pPr>
        <w:pStyle w:val="1"/>
        <w:shd w:val="clear" w:color="auto" w:fill="auto"/>
        <w:spacing w:line="317" w:lineRule="exact"/>
        <w:ind w:left="220" w:right="40" w:firstLine="700"/>
        <w:rPr>
          <w:sz w:val="28"/>
          <w:szCs w:val="28"/>
        </w:rPr>
      </w:pPr>
      <w:r w:rsidRPr="00FC1F11">
        <w:rPr>
          <w:sz w:val="28"/>
          <w:szCs w:val="28"/>
        </w:rPr>
        <w:t xml:space="preserve">В организациях, осуществляющих торговлю оружием и (или) патронами к нему, должности, связанные с продажей, хранением, учетом оружия и патронов к нему, основных частей огнестрельного оружия, не могут замещать граждане Российской Федерации, которые имеют неснятую или непогашенную судимость за преступление, совершенное умышленно, либо в отношении которых судом </w:t>
      </w:r>
      <w:r w:rsidRPr="00FC1F11">
        <w:rPr>
          <w:sz w:val="28"/>
          <w:szCs w:val="28"/>
        </w:rPr>
        <w:lastRenderedPageBreak/>
        <w:t>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оружия, а также иностранные граждане и лица без гражданства.</w:t>
      </w:r>
    </w:p>
    <w:p w:rsidR="0003269E" w:rsidRPr="0003269E" w:rsidRDefault="0003269E" w:rsidP="0003269E">
      <w:pPr>
        <w:rPr>
          <w:lang w:eastAsia="en-US" w:bidi="ar-SA"/>
        </w:rPr>
      </w:pPr>
    </w:p>
    <w:p w:rsidR="0003269E" w:rsidRDefault="0003269E" w:rsidP="0003269E">
      <w:pPr>
        <w:rPr>
          <w:lang w:eastAsia="en-US" w:bidi="ar-SA"/>
        </w:rPr>
      </w:pPr>
    </w:p>
    <w:p w:rsidR="0003269E" w:rsidRPr="0003269E" w:rsidRDefault="0003269E" w:rsidP="0003269E">
      <w:pPr>
        <w:pStyle w:val="7"/>
        <w:shd w:val="clear" w:color="auto" w:fill="auto"/>
        <w:spacing w:line="240" w:lineRule="exact"/>
        <w:ind w:left="2224" w:firstLine="608"/>
        <w:rPr>
          <w:sz w:val="28"/>
          <w:szCs w:val="28"/>
        </w:rPr>
      </w:pPr>
      <w:r w:rsidRPr="0003269E">
        <w:rPr>
          <w:color w:val="000000"/>
          <w:spacing w:val="0"/>
          <w:sz w:val="28"/>
          <w:szCs w:val="28"/>
          <w:lang w:eastAsia="ru-RU" w:bidi="ru-RU"/>
        </w:rPr>
        <w:t>Заместитель прокурора района</w:t>
      </w:r>
      <w:r w:rsidRPr="0003269E">
        <w:rPr>
          <w:color w:val="000000"/>
          <w:sz w:val="28"/>
          <w:szCs w:val="28"/>
          <w:lang w:eastAsia="ru-RU" w:bidi="ru-RU"/>
        </w:rPr>
        <w:tab/>
      </w:r>
      <w:r w:rsidRPr="0003269E">
        <w:rPr>
          <w:color w:val="000000"/>
          <w:spacing w:val="0"/>
          <w:sz w:val="28"/>
          <w:szCs w:val="28"/>
          <w:lang w:eastAsia="ru-RU" w:bidi="ru-RU"/>
        </w:rPr>
        <w:t xml:space="preserve">Ю.Ю. </w:t>
      </w:r>
      <w:proofErr w:type="spellStart"/>
      <w:r w:rsidRPr="0003269E">
        <w:rPr>
          <w:color w:val="000000"/>
          <w:spacing w:val="0"/>
          <w:sz w:val="28"/>
          <w:szCs w:val="28"/>
          <w:lang w:eastAsia="ru-RU" w:bidi="ru-RU"/>
        </w:rPr>
        <w:t>Березовиченко</w:t>
      </w:r>
      <w:proofErr w:type="spellEnd"/>
    </w:p>
    <w:p w:rsidR="0003269E" w:rsidRDefault="0003269E" w:rsidP="0003269E">
      <w:pPr>
        <w:pStyle w:val="1"/>
        <w:shd w:val="clear" w:color="auto" w:fill="auto"/>
        <w:tabs>
          <w:tab w:val="left" w:pos="6739"/>
        </w:tabs>
        <w:spacing w:after="723" w:line="260" w:lineRule="exact"/>
      </w:pPr>
    </w:p>
    <w:p w:rsidR="008979FD" w:rsidRPr="0003269E" w:rsidRDefault="008979FD" w:rsidP="0003269E">
      <w:pPr>
        <w:rPr>
          <w:lang w:eastAsia="en-US" w:bidi="ar-SA"/>
        </w:rPr>
      </w:pPr>
    </w:p>
    <w:sectPr w:rsidR="008979FD" w:rsidRPr="0003269E" w:rsidSect="00FF47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8"/>
    <w:rsid w:val="0003269E"/>
    <w:rsid w:val="004D1244"/>
    <w:rsid w:val="005163C1"/>
    <w:rsid w:val="00662D38"/>
    <w:rsid w:val="006E2539"/>
    <w:rsid w:val="008520DD"/>
    <w:rsid w:val="008979FD"/>
    <w:rsid w:val="00C33CCA"/>
    <w:rsid w:val="00DD220F"/>
    <w:rsid w:val="00EA06FE"/>
    <w:rsid w:val="00FA11AB"/>
    <w:rsid w:val="00FC1F11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DD-6838-485D-85BE-92C652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2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539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C33CCA"/>
    <w:pPr>
      <w:shd w:val="clear" w:color="auto" w:fill="FFFFFF"/>
      <w:spacing w:before="12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FA1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FF47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FF47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F4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2Exact">
    <w:name w:val="Подпись к картинке (2) Exact"/>
    <w:basedOn w:val="a0"/>
    <w:link w:val="20"/>
    <w:rsid w:val="004D1244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character" w:customStyle="1" w:styleId="217pt0ptExact">
    <w:name w:val="Подпись к картинке (2) + 17 pt;Полужирный;Интервал 0 pt Exact"/>
    <w:basedOn w:val="2Exact"/>
    <w:rsid w:val="004D124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ptExact">
    <w:name w:val="Подпись к картинке (2) + Интервал 0 pt Exact"/>
    <w:basedOn w:val="2Exact"/>
    <w:rsid w:val="004D1244"/>
    <w:rPr>
      <w:rFonts w:ascii="Times New Roman" w:eastAsia="Times New Roman" w:hAnsi="Times New Roman" w:cs="Times New Roman"/>
      <w:color w:val="000000"/>
      <w:spacing w:val="6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paragraph" w:customStyle="1" w:styleId="20">
    <w:name w:val="Подпись к картинке (2)"/>
    <w:basedOn w:val="a"/>
    <w:link w:val="2Exact"/>
    <w:rsid w:val="004D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2"/>
      <w:szCs w:val="12"/>
      <w:lang w:eastAsia="en-US" w:bidi="ar-SA"/>
    </w:rPr>
  </w:style>
  <w:style w:type="character" w:customStyle="1" w:styleId="7Exact">
    <w:name w:val="Основной текст (7) Exact"/>
    <w:basedOn w:val="a0"/>
    <w:link w:val="7"/>
    <w:rsid w:val="0003269E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32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2022-09-28T11:13:00Z</dcterms:created>
  <dcterms:modified xsi:type="dcterms:W3CDTF">2022-11-15T05:20:00Z</dcterms:modified>
</cp:coreProperties>
</file>