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352" w:rsidRPr="000E1491" w:rsidRDefault="000C2352" w:rsidP="000C2352">
      <w:pPr>
        <w:pStyle w:val="1"/>
        <w:shd w:val="clear" w:color="auto" w:fill="auto"/>
        <w:spacing w:before="0" w:after="0" w:line="312" w:lineRule="exact"/>
        <w:ind w:right="20"/>
        <w:jc w:val="both"/>
        <w:rPr>
          <w:b/>
        </w:rPr>
      </w:pPr>
      <w:r w:rsidRPr="000E1491">
        <w:rPr>
          <w:b/>
          <w:color w:val="000000"/>
          <w:lang w:eastAsia="ru-RU" w:bidi="ru-RU"/>
        </w:rPr>
        <w:t>Статья на тему: «Уголовная ответственность за нарушения законодательства об охране труда».</w:t>
      </w:r>
    </w:p>
    <w:p w:rsidR="000C2352" w:rsidRDefault="000C2352" w:rsidP="000C2352">
      <w:pPr>
        <w:pStyle w:val="1"/>
        <w:shd w:val="clear" w:color="auto" w:fill="auto"/>
        <w:spacing w:before="0" w:after="0" w:line="312" w:lineRule="exact"/>
        <w:ind w:left="20" w:right="20" w:firstLine="700"/>
        <w:jc w:val="both"/>
      </w:pPr>
      <w:r>
        <w:rPr>
          <w:color w:val="000000"/>
          <w:lang w:eastAsia="ru-RU" w:bidi="ru-RU"/>
        </w:rPr>
        <w:t>Возможность трудиться в безопасных условиях охраняется независимо от того, трудится человек или нет.</w:t>
      </w:r>
    </w:p>
    <w:p w:rsidR="000C2352" w:rsidRDefault="000C2352" w:rsidP="000C2352">
      <w:pPr>
        <w:pStyle w:val="1"/>
        <w:shd w:val="clear" w:color="auto" w:fill="auto"/>
        <w:spacing w:before="0" w:after="0" w:line="312" w:lineRule="exact"/>
        <w:ind w:left="20" w:right="20" w:firstLine="700"/>
        <w:jc w:val="both"/>
      </w:pPr>
      <w:r>
        <w:rPr>
          <w:color w:val="000000"/>
          <w:lang w:eastAsia="ru-RU" w:bidi="ru-RU"/>
        </w:rPr>
        <w:t>Статьей 143 Уголовного кодекса Российской Федерации (далее - УК РФ) предусмотрена ответственность за нарушение правил охраны труда работников.</w:t>
      </w:r>
    </w:p>
    <w:p w:rsidR="000C2352" w:rsidRDefault="000C2352" w:rsidP="000C2352">
      <w:pPr>
        <w:pStyle w:val="1"/>
        <w:shd w:val="clear" w:color="auto" w:fill="auto"/>
        <w:spacing w:before="0" w:after="0" w:line="312" w:lineRule="exact"/>
        <w:ind w:left="20" w:right="20" w:firstLine="700"/>
        <w:jc w:val="both"/>
      </w:pPr>
      <w:r>
        <w:rPr>
          <w:color w:val="000000"/>
          <w:lang w:eastAsia="ru-RU" w:bidi="ru-RU"/>
        </w:rPr>
        <w:t>Преступление, предусмотренное ст. 143 УК РФ, посягает на общественные отношения, связанные с обеспечением сохранения жизни и здоровья работников в процессе трудовой деятельности, а также иных лиц, участвующих в производственной деятельности работодателя.</w:t>
      </w:r>
    </w:p>
    <w:p w:rsidR="000C2352" w:rsidRDefault="000C2352" w:rsidP="000C2352">
      <w:pPr>
        <w:pStyle w:val="1"/>
        <w:shd w:val="clear" w:color="auto" w:fill="auto"/>
        <w:spacing w:before="0" w:after="0" w:line="312" w:lineRule="exact"/>
        <w:ind w:left="20" w:right="20" w:firstLine="700"/>
        <w:jc w:val="both"/>
      </w:pPr>
      <w:r>
        <w:rPr>
          <w:color w:val="000000"/>
          <w:lang w:eastAsia="ru-RU" w:bidi="ru-RU"/>
        </w:rPr>
        <w:t>Потерпевшими по таким уголовным делам могут быть не только работники, с которыми заключены трудовые договоры, но и те лица, с которыми такой договор не заключался либо не был оформлен надлежащим образом, но они приступили к работе с ведома или по поручению работодателя либо его уполномоченного представителя. К иным лицам, участвующим в производственной деятельности работодателя, относятся лица, указанные в статье 227 Трудового кодекса Российской Федерации.</w:t>
      </w:r>
    </w:p>
    <w:p w:rsidR="000C2352" w:rsidRDefault="000C2352" w:rsidP="000C2352">
      <w:pPr>
        <w:pStyle w:val="1"/>
        <w:shd w:val="clear" w:color="auto" w:fill="auto"/>
        <w:spacing w:before="0" w:after="0" w:line="312" w:lineRule="exact"/>
        <w:ind w:left="20" w:right="20" w:firstLine="700"/>
        <w:jc w:val="both"/>
      </w:pPr>
      <w:r>
        <w:rPr>
          <w:color w:val="000000"/>
          <w:lang w:eastAsia="ru-RU" w:bidi="ru-RU"/>
        </w:rPr>
        <w:t>Постановление Пленума Верховного Суда Российской Федерации от 29.11.2018 № 41 «О судебной практике по уголовным делам о нарушениях требований охраны труда, правил безопасности при ведении строительных или иных работ либо требований промышленной безопасности опасных производственных объектов» содержит разъяснения, согласно которым субъектами преступления по ч. 1 ст. 143 УК РФ могут быть руководители организаций, их заместители, главные специалисты, руководители структурных подразделений, специалисты службы охраны труда и иные лица, ответственные за обеспечение соблюдения требований охраны труда.</w:t>
      </w:r>
    </w:p>
    <w:p w:rsidR="000C2352" w:rsidRPr="000C2352" w:rsidRDefault="000C2352" w:rsidP="000C2352">
      <w:pPr>
        <w:pStyle w:val="1"/>
        <w:spacing w:before="0" w:after="0" w:line="240" w:lineRule="auto"/>
        <w:ind w:left="23" w:right="23" w:firstLine="697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Ответственность по ст. 143 УК РФ также могут нести представители организации, оказывающей </w:t>
      </w:r>
      <w:r>
        <w:rPr>
          <w:rStyle w:val="Sylfaen115pt"/>
        </w:rPr>
        <w:t xml:space="preserve">услуги </w:t>
      </w:r>
      <w:r>
        <w:rPr>
          <w:color w:val="000000"/>
          <w:lang w:eastAsia="ru-RU" w:bidi="ru-RU"/>
        </w:rPr>
        <w:t xml:space="preserve">в </w:t>
      </w:r>
      <w:r>
        <w:rPr>
          <w:rStyle w:val="Sylfaen115pt"/>
        </w:rPr>
        <w:t xml:space="preserve">области охраны труда, или специалисты, </w:t>
      </w:r>
      <w:r>
        <w:rPr>
          <w:color w:val="000000"/>
          <w:lang w:eastAsia="ru-RU" w:bidi="ru-RU"/>
        </w:rPr>
        <w:t>привлекаемые по гражданско-правовому договору, если на них были возложены обязанности по обеспечению соблюдения требований охраны труда</w:t>
      </w:r>
      <w:r w:rsidRPr="000C2352">
        <w:t xml:space="preserve"> </w:t>
      </w:r>
      <w:r w:rsidRPr="000C2352">
        <w:rPr>
          <w:color w:val="000000"/>
          <w:lang w:eastAsia="ru-RU" w:bidi="ru-RU"/>
        </w:rPr>
        <w:t>работниками и иными лицами, участвующими в производственной деятельности работодателя.</w:t>
      </w:r>
    </w:p>
    <w:p w:rsidR="000C2352" w:rsidRPr="000C2352" w:rsidRDefault="000C2352" w:rsidP="000C2352">
      <w:pPr>
        <w:pStyle w:val="1"/>
        <w:spacing w:before="0" w:after="0" w:line="240" w:lineRule="auto"/>
        <w:ind w:left="23" w:right="23" w:firstLine="697"/>
        <w:jc w:val="both"/>
        <w:rPr>
          <w:color w:val="000000"/>
          <w:lang w:eastAsia="ru-RU" w:bidi="ru-RU"/>
        </w:rPr>
      </w:pPr>
      <w:r w:rsidRPr="000C2352">
        <w:rPr>
          <w:color w:val="000000"/>
          <w:lang w:eastAsia="ru-RU" w:bidi="ru-RU"/>
        </w:rPr>
        <w:t>Нередко возникает вопрос об ответственности должностных лиц за нарушение правил техники безопасности работ, когда последние проводились на основании договора подряда или на основании трудового соглашения.</w:t>
      </w:r>
    </w:p>
    <w:p w:rsidR="000C2352" w:rsidRPr="000C2352" w:rsidRDefault="000C2352" w:rsidP="000C2352">
      <w:pPr>
        <w:pStyle w:val="1"/>
        <w:spacing w:before="0" w:after="0" w:line="240" w:lineRule="auto"/>
        <w:ind w:left="23" w:right="23" w:firstLine="697"/>
        <w:jc w:val="both"/>
        <w:rPr>
          <w:color w:val="000000"/>
          <w:lang w:eastAsia="ru-RU" w:bidi="ru-RU"/>
        </w:rPr>
      </w:pPr>
      <w:r w:rsidRPr="000C2352">
        <w:rPr>
          <w:color w:val="000000"/>
          <w:lang w:eastAsia="ru-RU" w:bidi="ru-RU"/>
        </w:rPr>
        <w:t>При решении этого вопроса следует иметь в виду два важных аспекта: первый - когда заказчиком и подрядчиком являются государственные, кооперативные организации, и второй - когда работа выполняется частным лицом.</w:t>
      </w:r>
    </w:p>
    <w:p w:rsidR="000C2352" w:rsidRDefault="000C2352" w:rsidP="000C2352">
      <w:pPr>
        <w:pStyle w:val="1"/>
        <w:shd w:val="clear" w:color="auto" w:fill="auto"/>
        <w:spacing w:before="0" w:after="0" w:line="240" w:lineRule="auto"/>
        <w:ind w:left="23" w:right="23" w:firstLine="697"/>
        <w:jc w:val="both"/>
      </w:pPr>
      <w:r w:rsidRPr="000C2352">
        <w:rPr>
          <w:color w:val="000000"/>
          <w:lang w:eastAsia="ru-RU" w:bidi="ru-RU"/>
        </w:rPr>
        <w:t>Однако, если нарушение правил и норм охраны труда допущено работником, не являвшимся лицом, указанным в ст. 143 УК РФ, и повлекло последствия, перечисленные в этой статье, содеянное должно рассматриваться как преступление против личности независимо от того, имеет ли потерпевший отношение к данному производству или нет.</w:t>
      </w:r>
    </w:p>
    <w:p w:rsidR="000C2352" w:rsidRDefault="000C2352" w:rsidP="000C2352">
      <w:pPr>
        <w:pStyle w:val="80"/>
        <w:shd w:val="clear" w:color="auto" w:fill="auto"/>
        <w:spacing w:before="0"/>
        <w:ind w:right="220"/>
        <w:rPr>
          <w:sz w:val="28"/>
          <w:szCs w:val="28"/>
        </w:rPr>
      </w:pPr>
    </w:p>
    <w:p w:rsidR="000C2352" w:rsidRDefault="000C2352" w:rsidP="000C2352">
      <w:pPr>
        <w:pStyle w:val="80"/>
        <w:shd w:val="clear" w:color="auto" w:fill="auto"/>
        <w:spacing w:before="0"/>
        <w:ind w:right="220"/>
        <w:rPr>
          <w:sz w:val="28"/>
          <w:szCs w:val="28"/>
        </w:rPr>
      </w:pPr>
    </w:p>
    <w:p w:rsidR="000C2352" w:rsidRDefault="000C2352" w:rsidP="000C2352">
      <w:pPr>
        <w:pStyle w:val="80"/>
        <w:shd w:val="clear" w:color="auto" w:fill="auto"/>
        <w:spacing w:before="0"/>
        <w:ind w:left="3540" w:right="220"/>
      </w:pPr>
      <w:r>
        <w:rPr>
          <w:sz w:val="24"/>
          <w:szCs w:val="24"/>
        </w:rPr>
        <w:t>Заместитель прокурора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Ю.Ю.Березовиченко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br w:type="page"/>
      </w:r>
    </w:p>
    <w:p w:rsidR="000C2352" w:rsidRDefault="000C2352" w:rsidP="000C2352">
      <w:pPr>
        <w:framePr w:h="850" w:wrap="around" w:hAnchor="margin" w:x="5084" w:y="5137"/>
        <w:jc w:val="center"/>
        <w:rPr>
          <w:sz w:val="2"/>
          <w:szCs w:val="2"/>
        </w:rPr>
      </w:pPr>
    </w:p>
    <w:p w:rsidR="000C2352" w:rsidRDefault="000C2352" w:rsidP="000C2352">
      <w:pPr>
        <w:pStyle w:val="1"/>
        <w:framePr w:h="255" w:wrap="around" w:hAnchor="margin" w:x="6926" w:y="5382"/>
        <w:shd w:val="clear" w:color="auto" w:fill="auto"/>
        <w:spacing w:before="0" w:after="0" w:line="240" w:lineRule="exact"/>
      </w:pPr>
    </w:p>
    <w:p w:rsidR="006C4E93" w:rsidRDefault="006C4E93">
      <w:bookmarkStart w:id="0" w:name="_GoBack"/>
      <w:bookmarkEnd w:id="0"/>
    </w:p>
    <w:sectPr w:rsidR="006C4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E2"/>
    <w:rsid w:val="000C2352"/>
    <w:rsid w:val="000E1491"/>
    <w:rsid w:val="006C4E93"/>
    <w:rsid w:val="00A7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C1D25-BBE9-4595-BC74-A849A39E3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C235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C23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0"/>
    <w:rsid w:val="000C23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Sylfaen115pt">
    <w:name w:val="Основной текст + Sylfaen;11;5 pt"/>
    <w:basedOn w:val="a3"/>
    <w:rsid w:val="000C2352"/>
    <w:rPr>
      <w:rFonts w:ascii="Sylfaen" w:eastAsia="Sylfaen" w:hAnsi="Sylfaen" w:cs="Sylfae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0C2352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81pt">
    <w:name w:val="Основной текст (8) + Интервал 1 pt"/>
    <w:basedOn w:val="8"/>
    <w:rsid w:val="000C2352"/>
    <w:rPr>
      <w:rFonts w:ascii="Times New Roman" w:eastAsia="Times New Roman" w:hAnsi="Times New Roman" w:cs="Times New Roman"/>
      <w:color w:val="000000"/>
      <w:spacing w:val="2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0C2352"/>
    <w:pPr>
      <w:shd w:val="clear" w:color="auto" w:fill="FFFFFF"/>
      <w:spacing w:before="60" w:after="180" w:line="226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80">
    <w:name w:val="Основной текст (8)"/>
    <w:basedOn w:val="a"/>
    <w:link w:val="8"/>
    <w:rsid w:val="000C2352"/>
    <w:pPr>
      <w:shd w:val="clear" w:color="auto" w:fill="FFFFFF"/>
      <w:spacing w:before="540" w:line="211" w:lineRule="exact"/>
      <w:jc w:val="both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2022-07-12T12:38:00Z</dcterms:created>
  <dcterms:modified xsi:type="dcterms:W3CDTF">2022-07-12T12:47:00Z</dcterms:modified>
</cp:coreProperties>
</file>