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Информация о годовом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об исполнении бюджета за 2021 год</w:t>
      </w:r>
    </w:p>
    <w:p w:rsid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728F">
        <w:rPr>
          <w:rFonts w:ascii="Times New Roman" w:hAnsi="Times New Roman" w:cs="Times New Roman"/>
          <w:sz w:val="28"/>
          <w:szCs w:val="28"/>
        </w:rPr>
        <w:t xml:space="preserve">При Администрации Березовского сельского поселения создано казенное учреждение "УОДОМС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Крым" на основании постановления Администрации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№ 09 от 27.02.2015 года. Полное наименование - Муниципальное казенное учреждение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Крым". Сокращенное наименование - МКУ "УОДОМС Березовского сельского поселения". ИНН 9106010326, КПП 911601001, ОКПО 00909957, ОКТМО 35639411, ОГРН 1159102068113. Муниципальное казенное учреждение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Крым"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Березовского сельского поселения от 27 февраля 2015 года № 09 «О создании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Крым". В соответствии с Бюджетным кодексом Российской Федерации кассовое обслуживание исполнения бюджета осуществляется Отделением № 13 по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району Управления Федерального казначейства по Республике Крым. В органах федерального казначейства открыт лицевой счет для ПБС 03753D02750,. Муниципальное казенное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учреждение"Учреждение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органов местного самоуправления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Крым" является некоммерческой организацией, созданной собственником для исполнения муниципальных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функций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обственником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имущества Учреждения является администрация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Крым.(Учредитель)Организационно-правовая форма Учреждения - муниципальное казенное учреждение. Учреждение является юридическим лицом, имеет гербовую печать, счета в банках, бланки, штампы и другие реквизиты. В своей деятельности руководствуется Конституцией Российской Федерации, Конституцией Республики Крым, Федеральными законами и законами Республики Крым, Уставом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Крым, Уставом учреждения. Адрес регистрации Учреждения:296260, Республика </w:t>
      </w: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Крым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, д.52.Учреждением руководит директор. Директор осуществляет руководство текущей деятельностью Учреждения на основании законов и иных правовых актов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Росийской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Федерации и Республики Крым,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муниципальнеыми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правовыми актами районного совета, администрации района, Устава и трудового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договора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подотчетен в своей деятельности Учредителю(администрации поселения) Устав и штат утверждены Главой администрации Березовского сельского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поселения.Учреждение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наделено правами получателя бюджетных средств. Финансовое обеспечение деятельности Учреждения осуществляется за счет средств бюджета муниципального образования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основании бюджетной сметы. Учреждение занимается оказанием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услуг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существляет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хозяйственно-техническое обеспечение(в том числе своевременную и качественную уборку служебных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помещений,прилегающих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территорий 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). Организует транспортное обеспечение деятельности обслуживаемых учреждений. Ведет учет расходов по средствам, полученным Учреждением. Начисляет и выплачивает в установленные сроки заработную плату работникам Учреждения, осуществляет правильное удержание налогов из заработной платы и других выплат и своевременно перечисляет удержанные суммы в бюджет и внебюджетные фонды. Штатная численность Учреждения составляет 3,5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Крым" является некоммерческой организацией, созданной собственником для исполнения муниципальных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функций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обственником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имущества Учреждения является Администрация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Крым.Функции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 полномочия учредителя Учреждения осуществляет администрация Березовского сельского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поселения.Организационно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-правовая форма Учреждения - муниципальное казенное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учреждение.Учреждение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является юридическим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лицом.Имеет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самостоятельный баланс, лицевые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счета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ткрытые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в компетентных органах в соответствии с действующим законодательством. В органах федерального казначейства открыт лицевой счет ПБС 03753D02750.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Администрация Березовского сельского поселения в соответствии с Уставом муниципального образования Березовского сельского поселения является исполнительно-распорядительным органом местного </w:t>
      </w: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и осуществляет свои функции в интересах жителей поселения по решению вопросов местного значения.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Фактическая и штатная численность сотрудников Администрации Березовского сельского поселения 6 человек.          Администрация обеспечена основными средствами исходя из реальной потребности: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1) машины и оборудование: – комплект компьютерной техники - 5 шт., техническое состояние - удовлетворительное;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2) транспортные средства: - администрация обеспечена автотранспортным средством в количестве - 1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шт.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ехническое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состояние - удовлетворительное;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3) производственный и хозяйственный инвентарь: - столы офисные в количестве - 8 шт. (стоимость до 40000 рублей), техническое состояние - хорошее, амортизация составляет 100 %. - шкафы офисные в количестве - 7 шт. (стоимость до 40000 рублей), техническое состояние - хорошее, амортизация составляет 100 %.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Основными мероприятиями по поддержанию технического состояния основных средств на надлежащем уровне и обеспечению их сохранности являются правильная эксплуатация и бережное отношение персонала к имуществу учреждения.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В целом в администрации приобретение нефинансовых активов производится по п.4 ст.93 Закона 44-ФЗ - закупки у единственного поставщика до 600 тысяч рублей.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совета-глава администрации (Назар А.Б.) прошел обучение по дополнительной профессиональной программе: "Управление государственными и муниципальными закупками", 144 академических часа, расходы составили 4500,00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Ведущий специалист по муниципальному имуществу, землеустройству и территориальному планировани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FD728F">
        <w:rPr>
          <w:rFonts w:ascii="Times New Roman" w:hAnsi="Times New Roman" w:cs="Times New Roman"/>
          <w:sz w:val="28"/>
          <w:szCs w:val="28"/>
        </w:rPr>
        <w:t>Аблинанова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Я.Г.) прошла обучение по дополнительной профессиональной программе: "Управление государственными и муниципальными закупками", 144 академических часа, расходы составили 4500,00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>Ведущий специалист по вопросам финансов и бухучета (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Сейтосманова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И.А.) прошла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программе: "Управление государственными и муниципальными закупками", 144 академических часа, расходы составили 4500,00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Бюджет на 2021 год сформирован по программной структуре на основе утвержденных муниципальных программ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с учетом применения программной классификации расходов, в том числе в рамках муниципальных программ и непрограммных направлений деятельности. Утверждено 4 4 муниципальных программ: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1. Муниципальная программа "Обеспечение деятельности органов местного самоуправления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2021 -2023 годы";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2. Муниципальная программа "Содержание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– 2023 годы»;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3. Муниципальная программа "Благоустройство Березовского сельского поселения  на 2021-2023 годы".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4. Муниципальная программа "Обеспечение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2021-2023 год"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Исполнение доходной части: с начала года поступило доходов в сумме 7084385,31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18210102010011000110 - 743304,88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18210102010012100110 - 304,44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18210102030011000110 - 6070,43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18210102030012100110 - 18,67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18210102010013000110 - 331,71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18210503010011000110 - 853897,08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>КБК 18210503010012100110 - 157,91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18210601030101000110 - 47730,96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18210601030102100110 - 0,39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18210606033101000110 - 21062,00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18210606043101000110 - 1663300,71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18210606043102100110 - 1880,37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90110804020011000110 -  14700,00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90111105025100000120 -  421106,66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90111105325100000120 -  20,24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90111109080100000120 - 39519,68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90111607090100000140 - 8607,12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90111705050100000180 - 225858,73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90120215001101000150 - 1335994,00 руб. - дотация на выравнивание бюджетной обеспеченности из бюджета Республики Крым.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90120216001100000150 - 189399,00 руб.- дотация на выравнивание бюджетной обеспеченности из бюджета муниципального района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90120235118100000150 - 93576,00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убвенции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90120230024100022150 - 941,00 руб. субвенция бюджетам сельских поселений на выполнение передаваемых полномочий субъектов Российской Федераци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на 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ответственности)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90120249999100130150 - 1240382,03 прочие межбюджетные трансферты, передаваемые бюджетам сельских поселени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на ремонт автомобильных дорог местного значения в границах населенных пунктов поселения за счет акцизов)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90120249999102222150 - 85481,00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рочие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межбюджетные трансферты на поощрение муниципальных управленческих команд;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>КБК 90120705030100000150 - 90388,00 руб. прочие безвозмездные поступления в бюджеты сельских поселений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Доходы выполнены на 108,7 % к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запланированным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на текущую дату, в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.: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18210102010011000110 НДФЛ на 108,14%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90110804020011000110 госпошлина на 113,0 %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18210606043101000110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зем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алог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на 134,9%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90111105025100000120 арендная плата на 120,3 %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18210102010011000110 исполнение 108,11% больше 105% увеличилось количество налогоплательщиков;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18210102010012100110 исполнение 271,82 % больше 105 % увеличилась пеня по соответствующему налогу;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18210102030011000110 исполнение 115,08% больше 105% увеличилась недоимка и задолженность по налогу;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18210102030012100110 исполнение 0,00 % меньше 95% поступил незапланированный  доход;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18210503010012100110 исполнение 105,27% больше 105% увеличилась пеня по соответствующему налогу;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18210601030101000110 исполнение 119,33% больше 105% увеличилась недоимка по налогу;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182106010301021000110 исполнение 0,00% меньше 95% поступил незапланированный  доход;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18210606033101000110 исполнение 175,52% больше 105% увеличилась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задолженость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земельному налогу с                                                                                                                      организаций;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18210606043101000110 исполнение 134,35% больше 105% увеличилось количество плательщиков земельного                                                                                                                      налога;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18210606043102100110 исполнение 188,04% больше 105%  увеличилась пеня по соответствующему налогу;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>КБК 901108040200111000110 исполнение 113,08 % больше 105% увеличилось количество нотариальных сделок;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90111105025100000120 исполнение 120,32% больше 105% увеличилось количество договоров аренды земельных                                                                                                                участков;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План перевыполнен на сумму 71 106,66 рублей, а также увеличение поступлений в сравнении с отчетным периодом 2020 года на сумму 76 478,55 руб. поясняется заключением новых договоров аренды в 2021 году на сумму 54082,13 рублей (ФЛ Алиев А.Ю., ФЛ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Беженарь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Г.С., ФЛ Бербер Э., ФЛ Быков А.Н., ФЛ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С.С., ФЛ Изотов В.С., ФЛ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А.С. ФЛ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Зевадинов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А.К., ФЛ Костикова Н.Н., ФЛ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Меметова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Э.Р., ФЛ Панасюк А.Н., ФЛ Панасюк Н.Н., ФЛ Пархоменко Л.В., ФЛ Семенов К.В., ФЛ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Смелик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Н.А., ФЛ Соловей З.А.. ФЛ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Храпоченко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Ж.В.); увеличением размеров арендной платы по результатам кадастровой оценки земельных участков на сумму 22396,42 рублей по следующим арендаторов: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 ООО «Алтей», ГУП РК «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Черноморнефтегаз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», ИП «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Потриденный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», ИП «Рябинина Т.В.», ИП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Мамчур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А.М., ИП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Гарибянц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Э.И., ИП Быкова Г.И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.КБК 90120249999102222150 - 85481,00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сполнение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0,00 % меньше 95% поступил незапланированный  доход;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Исполнение расходной части бюджета.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Расход денежных средств с начала года составил 7187213,80 руб.,99,9 % исполнения к годовому плану: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90101020110000110121 - 598014,71 руб. заработная плата председателя сельского совета-главы администрации исполнение 99,9 %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90101020110000110129 - 179392,43 руб. начисления на зарплату председателя сельского совета-главы администрации исполнение 99,3 %.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90101029700075500121 - 16413,41 руб. поощрение председателя сельского совета-главы администрации исполнение 100,0 %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90101029700075500129 - 4956,85 руб. начисления на поощрение председателя сельского совета-главы администрации исполнение 100,0 %.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90101040120000110121 - 1359316,29 руб. заработная плата служащих администрации исполнение на 99,9%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>КБК 90101040120000110129 - 405681,53 руб. начисление на зарплату служащих, исполнение на 99,8%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90101049700075500121 - 49240,20 руб. поощрения муниципальных служащих администрации исполнение на100 %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90101049700075500129 - 14870,54 руб. начисления на поощрения муниципальных служащих, исполнение на 100%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90101040120000190244 - 481496,84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плачены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прочие расходы на содержание администрации, в том числе оплата консультативные услуги по сопровождению хозяйственной деятельности -72000,00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руб.,обслуживание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сайта -16800,00 руб., оплата за услуги связи - 4560,0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руб.оплата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публикацию материала в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газете"Авангард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" - 2600,00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руб.оплата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монитор и видеокарту 32200,00 руб. за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энергопаспорт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50000,00 руб. за канцтовары на сумму 74985,00 руб.  за бензин 147000,00 руб. за абонентское обслуживание и лицензию "Онлайн-Спринтер" - 5440,00 руб. за таблички  - 1450,00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юридических услуг - 13500,00 руб. оплата за солнечные батареи 4250,00 руб. оплата за ТКО 8811,84 руб. оплата за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СЭД"Диалог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" - 39000,00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руб.оплата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паспорт отходов 4500,00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руб.оплата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электронные ключи ФИАС 4400,00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руб.исполнение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на 99,9%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90101130200000590111 - 770125,01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арплата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работников МКУ исполнение  99,9 %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90101130200000590119 - 227907,30 руб. начисления на зарплату работников МКУ исполнение 98,0%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9010113020000590244 - 5440,00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такском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исполнение 100,0%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90102039210051180121 - 61402,00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арплата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инспектора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вус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, исполнение 100,0 %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90102039210051180129 - 18544,00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ачисления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на зарплату инспектора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вус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, исполнение 100,0 %.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90102039210051180244 - 13630,00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канцтовары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ИП"Янкова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И.А." исполнение 100,00 %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90101139610000290853 - 4290,00 руб. ежегодные взносы в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Ассоциацию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сполнение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100,00%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90104090400020130244 - 1240382,03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: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- 90390,00 руб.30% аванс за работы по восстановлению электроосвещения на автомобильной дороге общего пользования местного значения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(от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ул.Хмельницкого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- 113850,00 руб.30% аванс за работы по восстановлению электроосвещения на автомобильной дороге общего пользования местного значения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ива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ул. Виноградная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- 67620,00 руб.30% аванс за работы по восстановлению электроосвещения на автомобильной дороге общего пользования местного значения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(от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- 58650,00 руб.30% аванс за работы по восстановлению электроосвещения на автомобильной дороге общего пользования местного значения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ива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ул. Садовой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-59411,26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руб.оплата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работы по установке недостающих опор освещения на автомобильной дороге общего пользования местного значения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-79270,77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руб.оплата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работы по установке недостающих опор освещения на автомобильной дороге общего пользования местного значения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ул.Хмельницкого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- 157780,00 руб.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окончат.расчет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работы по восстановлению электроосвещения на автомобильной дороге общего пользования местного значения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(от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ул.Южная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-210910,00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руб.окончат.расчет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работы по восстановлению электроосвещения на автомобильной дороге общего пользования местного значения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(от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ул.Хмельницкого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- 265650,00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руб.окончат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расчет за работы по восстановлению электроосвещения на автомобильной дороге общего пользования местного значения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ива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ул. Виноградная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- 136850,00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руб.окончат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. расчет за работы по восстановлению электроосвещения на автомобильной дороге общего пользования местного значения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ива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ул. Садовой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Крым;исполнение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99,99%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90105030300020020247 - 228000,00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электроэнергию уличного освещения исполнение 100,0%;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90105030300020020244 - 1492019,66 руб. исполнение 99,9 %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втч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- 24755,96 руб. оплата за работы по установке недостающих опор освещения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ива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- 148223,70 руб. оплата за работы по установке недостающих опор освещения ул. Сумская 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инницкая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с.Березовка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- 79800,00 руб. оплата 30% за работы по восстановлению освещения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ул.сумская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. Винницкая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- 186200,00 руб. окон расчет за работы по восстановлению освещения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ул.Сумская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. Винницкая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- 80000,00 руб. за работы по восстановлению освещения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- 156000,00 руб. за работы по восстановлению освещения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ул.Крымская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- 225000,00 руб. за работы по восстановлению освещения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ерезовка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ул.Сумская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- 335000,00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руб.за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работы по восстановлению освещения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ива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- 257040,00 руб. за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саночистку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 уборку территорий за 2021 года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Профит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"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90101139270071400244 - 941,00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плата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канцтовары ИП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Янкова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В 2021 году учреждение не принимало бюджетные и денежные обязательства сверх утвержденных бюджетных назначений.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Балансовая стоимость основных средств на 01.01.2022 года составила 20250109,91 рублей. Поступления  основных средств с начала года 91650,00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тч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энергопаспорт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50000,00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риобретен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энергетический паспорт от ИП Беспалов Д.Н.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700,00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осстановлены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в учете как основные средства, срок полезного использования которых свыше 12 месяцев;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папки органайзер 4500,00 руб. восстановлены в учете как основные средства, срок полезного использования которых свыше 12 месяцев;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монитор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Рш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27900,00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риобретен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монитор Филипс ИП Ткаченко В.В.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-видеокарта 4300,00 руб. приобретена видеокарта  ИП Ткаченко В.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-солнечная панель 4250,00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риобретена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солнечная панель ИП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Д.А.;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Выбыло основных средств с начало года 13750,00 руб.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втч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степлеры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700,00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забаланс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как имущество стоимостью ниже 10000,00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папки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органайзейр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4500,00 руб. как имущество стоимостью ниже 10000,00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видеокарта 4300,00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имущество стоимостью ниже 10000,00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солнечная панель 4250,00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забаланс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как имущество стоимостью ниже 10000,00 руб..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Балансовая стоимость имущества казны на 01.01.2022 года составила 171 330  656,48 рублей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D72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тч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недвижимое  имущество казны      2 682 089,76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движимое имущество казны     15 554 078,23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непроизведенные активы в составе  имущества казны  153 094 488,49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имущества казны с начала года составило 77 180 924,94 руб.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втч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земельные участки поступление  в количестве 39 штук на сумму 29 575 820,30 руб.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: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 5 от 12.01.2021года 2 шт. на сумму 1184110,96 руб.;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№10 от 19.01.2021г. 1 шт. на сумму 631340,16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 18 от 01.02.2021г. 1 шт. на сумму 374925,76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 38 от 19.02.2021г. 1 шт. на сумму 926200,00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 42 от 20.02.2021г. 2 шт. на сумму 926200,00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-согласно постановления №51 от 09.03.2021г. 1шт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 сумму 67911,68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 74 от 02.04.2021 г.2 шт. на сумму 995984,64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 105 от 12.04.2021 г.1 шт. на сумму 859200,00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 118 от 16.04.2021 г.2 шт. на сумму 4950446,78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 133 от 11.05.2021 г.2 шт. на сумму 1084310,40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 178 от 19.05.2021 г.3 шт. на сумму 3781203,24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№224 от 28.07.2021 г. 6 шт. на сумму 3890040,00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№235 от 03.09.2021 г. 8 шт. на сумму 5141983,04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- согласно постановления № 270 от 04.10.2021 года  1 </w:t>
      </w:r>
      <w:proofErr w:type="spellStart"/>
      <w:proofErr w:type="gramStart"/>
      <w:r w:rsidRPr="00FD728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на сумму 782824,24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№320 от 09.11.2021 г.  3шт.  на сумму 1995148,56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№370 от 08.12.2021 г.  3шт.  на сумму 2545602,56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№399 от 30.12.2021 года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переоценка земельных участков по кадастровой стоимости на         сумму    42 447 654,19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Поступление недвижимого имущества казны на сумму 2 682 088,76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-сооружения автомобильного транспорта (дорожное покрытие)  количестве 18 штук: на сумму 2682083,76 руб.          с. Березовка: ул. Гагарина, ул. Винницкая, ул. Крымская, ул. Ленина, ул. Сумская, ул. Комарова, ул. Объездная, ул. Южная, ул. Коцюбинского, ул. Хмельницкого, ул. Школьная; с. Ульяновка: ул. Новая, ул.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Джаманаклы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; с. Нива: ул. Садовая, ул. Ленина, ул. Школьная, ул. Виноградная, ул. Юбилейная)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магазин-склад (незавершенное строительство)                                           1,00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t>- сооружение историческое (памятники в с. Березовка, с. Нива, за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) в количестве 3 штуки                                                                 3,00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сооружение историческое (кладбище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)                                    1,00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Поступление движимого имущества казны на сумму  2 475 361,69 руб.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втч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опоры освещения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Винницкая и ул. Сумская                     148 223,70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t>- опоры освещения с. Березовка ул. Гагарина (от ул. Гагарина до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>ул. Калинина) и ул. Калинина                                                                         79 270,77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t>- опоры освещения с. Березовка ул. Гагарина (от ул. Калинина до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) и ул. Южная                                                                                     59 411,26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опоры освещения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Нива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Садовая                                                             24 755,96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t>- уличное освещение с. Березовка по ул. Винницкая и ул. Сумская              266 000,00 руб.                                                   - уличное освещение с. Березовка ул. Гагарина и ул. Южная (от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ул. Калинина до ул.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225 400,00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уличное освещение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Крымская                                              156 000,00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уличное освещение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Нива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Виноградная                                                 379 500,00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уличное освещение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Нива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Садовая                                                  195 500,00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t>- уличное освещение с. Березовка ул. Гагарина и ул. Калинина (от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ул. Хмельницкого до ул. Калинина)                                                                   301 300,00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уличное освещение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Комарова                                        80 000,00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уличное освещение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Сумская                                          225 000,00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уличное освещение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Нива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Ленина                                                   335 000,00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Выбытие имущества казны с начало года составило           76 445 162,06 руб.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втч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выбытие движимого имущества казны       870210,60 руб. квартира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Раздольное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, д.7а кв.48(передано в МО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 согласно акта б/н от 16.06.2021 года);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выбытие непроизведенных активов    75 574 951,46 руб.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втч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Нива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Ленина, 51 (ФАП) (передано в государственную собственность Республики Крым согласно акта  б/н от 05.02.2021 г.)                                       184 761,10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Лебедева (дорожное покрытие)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(сформирован новый земельный участок)                                                           308 615,10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земельный участок  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, ул. Лебедева (дорога)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(сформирован новый земельный участок)                                                         1 693 082,20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,  ул. Кирова (дорожное покрытие)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(сформирован новый земельный участок)                                                           142 174,50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-земельный участок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, ул. Кирова (дорога)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(сформирован новый земельный участок)                                                            819 869,00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Сооружения автомобильного транспорта (дорожное покрытие)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в количестве 18 штук:                                                                                              2 682 083,76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с. Березовка: ул. Гагарина, ул. Винницкая, ул. Крымская, ул. Ленина, ул. Сумская, ул. Комарова, ул. Объездная, ул. Южная, ул. Коцюбинского, ул. Хмельницкого, ул. Школьная; с. Ульяновка: ул. Новая, ул.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Джаманаклы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; с. Нива: ул. Садовая, ул. Ленина, ул. Школьная, ул. Виноградная, ул. Юбилейная)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земельный участок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ул. Южная, 1 (передано в собственность)      31 700,00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магазин-склад (незавершенное строительство)                                                      1,00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сооружение историческое (кладбище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Березовка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)                                               1,00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переоценка кадастровой стоимости земельных участков                                     69 712 663,80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Остаточная стоимость материальных запасов на 01.01.2022 г. составила 540648,00 рублей.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Свободный остаток средств на 01.01.2021 года составил 686095,96 руб.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целевых 0,00 руб.  Остаток средств на счете  на 01.01.2022 года составил 583267,47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целевых 0,0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По состоянию на 01.01.2021 года имеется дебиторская задолженность, которая составляет 10319257,50 руб. из них: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 счету 20511000 - 328481,19 руб. задолженность по земельному налогу, образовалась в связи с несвоевременной оплатой данного налога, </w:t>
      </w: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который должен был уплачиваться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Республики Крым. Данный налог администрирует УИФНС России по Республике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по счету 20523000 - 9990776,31 руб. задолженность по договорам аренды земли (доходы будущих периодов), долгосрочная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По состоянию на 01.01.2022 года имеется дебиторская задолженность, которая составляет 12303661,99 руб. из них: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 счету 20511000 - 441005,07 руб. задолженность по земельному налогу, образовалась в связи с несвоевременной оплатой данного налога, который должен был уплачиваться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Республики Крым. Данный налог администрирует УИФНС России по Республике Крым;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по счету 20523000 - 10012837,86 руб. задолженность по договорам аренды земли (доходы будущих периодов), долгосрочная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 счету 20529000 - 130030,60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адолженность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договорам за предоставление права на размещение и эксплуатацию нестационарного торгового объекта, установку и эксплуатацию рекламных конструкций на земельных участках, находящихся в собственности сельских поселений(доходы будущих периодов), долгосрочная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 счету 20551000 - 1719788,46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- 939,00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руб.уведомление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расчетам между с бюджетами № 205 от 21.12.2021 года от Министерства юстиции Республики Крым  на субвенцию бюджетам муниципальных образований на осуществление отдельных государственных полномочий Республики Крым в сфере административной ответственности на 2022 год;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- 96684,00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ведомление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расчетам между с бюджетами №63 от 14.12.2021 года  от Администрации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субвенцию бюджетам сельских поселений  на осуществление переданных полномочий по первичному воинскому учету на территориях, где отсутствуют военные комиссариаты на 2022 год;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- 1622165,46,00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ведомление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расчетам между с бюджетами №75 от 14.12.2021 года от Администрации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распределение иных межбюджетных трансфертов на осуществление вопросов местного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значения:дорожной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</w:t>
      </w:r>
      <w:r w:rsidRPr="00FD728F">
        <w:rPr>
          <w:rFonts w:ascii="Times New Roman" w:hAnsi="Times New Roman" w:cs="Times New Roman"/>
          <w:sz w:val="28"/>
          <w:szCs w:val="28"/>
        </w:rPr>
        <w:lastRenderedPageBreak/>
        <w:t>дорог местного значения в границах населенных пунктов поселения, а также осуществление иных полномочий в области использования автомобильных дорог на 2022 год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по состоянию на 01.01.2021г. составляет 328481,19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по состоянию на 01.01.2022г. составляет 441005,07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По состоянию на 01.01.2021 года имеется кредиторская задолженность, которая составляет 10210972,78 руб. из них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 счету 20511000 в целом составила 220196,47 руб., в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. по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18210606033101000110 - 59153,82 руб. задолженность за счет переплаты юридическими лицами земельного налога;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18210606033102100110 - 154,49 руб. задолженность за счет переплаты юридическими лицами земельного налога;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18210606043101000110 - 159757,63 руб. задолженность за счет переплаты физическими лицами земельного налога;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КБК 18210606043102100110 - 1130,53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адолженность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счет переплаты пени по земельному налогу физическими лицами;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 счету 40140000 в целом составила 9990776,31 руб., в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. по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счету 40140123 КБК 110502510000120 - 9990776,31 руб. доходы будущих периодов от платежей при пользовании природными ресурсами.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 состоянию на 01.01.2022 имеется кредиторская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задолженность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оторая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составляет 12008046,58 руб. из них :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 счету 20511000 в целом составила 145389,66 руб., в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. по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18210606033101000110 - 79196,82 руб. задолженность за счет переплаты юридическими лицами земельного налога;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18210606033102100110 - 154,49 руб. задолженность за счет переплаты юридическими лицами земельного налога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КБК 18210606043101000110 - 65651,57 руб. задолженность за счет переплаты физическими лицами земельного налога;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КБК 18210606043102100110 - 206,40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адолженность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за счет переплаты пени по земельному налогу физическими лицами;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 счету 40140000 в целом составила 11862656,92 руб., в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. по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счету 40141123 КБК 110502510000120 - 10012837,86  руб. доходы будущих периодов от платежей при пользовании природными ресурсами;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счету 40141129 КБК 11109080100000120 - 130030,60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оходы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будущих периодов от платежей за предоставление права на размещение и эксплуатацию нестационарного торгового объекта, установку и эксплуатацию рекламных конструкций на земельных участках, находящихся в собственности сельских поселений;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счету 40149151 КБК 20230024100022150 - 939,00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ведомление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расчетам между с бюджетами № 205 от 21.12.2021 года от Министерства юстиции Республики Крым  на субвенцию бюджетам муниципальных образований на осуществление отдельных государственных полномочий Республики Крым в сфере административной ответственности на 2022 год;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счету 40149151 КБК 20235118100000150 - 96684,00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ведомление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расчетам между с бюджетами №63 от 14.12.2021 года  от Администрации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субвенцию бюджетам сельских поселений  на осуществление переданных полномочий по первичному воинскому учету на территориях, где отсутствуют военные комиссариаты на 2022 год;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счету 40149151 КБК 20249999100130150 - 1622165,46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ведомление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расчетам между с бюджетами №75 от 14.12.2021 года от Администрации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распределение иных межбюджетных трансфертов на осуществление вопросов местного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значения:дорожной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на 2022 год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 счету 40160000 в целом составила 0,00 руб., в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. по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>счету 40160211 КБК 01020110000110121 -0,00 руб. резерв предстоящих расходов по оплате труда (резерв предстоящих отпусков);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счету 40160211 КБК 01040120000110121 - 0,00 руб. резерв предстоящих расходов по оплате труда (резерв предстоящих отпусков);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счету 40160211 КБК 01130200000590111 - 0,00 руб. резерв предстоящих расходов по оплате труда (резерв предстоящих отпусков);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счету 40160211 КБК 02039210051180121 - 0,00 руб. резерв предстоящих расходов по оплате труда (резерв предстоящих отпусков);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счету 40160213 КБК 01020110000110129 - 0,00 руб. резерв предстоящих расходов на начисления на выплаты по оплате труда (резерв предстоящих отпусков);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счету 40160213 КБК 01040120000110129 - 0,00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езерв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предстоящих расходов на начисления на выплаты по оплате труда (резерв предстоящих отпусков);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счету 40160213 КБК 01130200000590119 - 0,00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езерв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предстоящих расходов на начисления на выплаты по оплате труда (резерв предстоящих отпусков);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счету 40160213 КБК 02039210051180129 - 0,00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езерв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предстоящих расходов на начисления на выплаты по оплате труда (резерв предстоящих отпусков);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Данные отражены в Сведениях по дебиторской и кредиторской задолженности (ф.0503169).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Наличных денег в кассе на 1 января  2022 года нет.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Незавершенных объектов капитального строительства, а также вложений в объекты недвижимого имущества за 2021 год нет, в 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с чем Сведения о вложениях в объекты недвижимого имущества, объектах незавершенного строительства (ф. 0503190) не представляются.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В 2021 году учреждение не принимало участия в реализации национальных проектов (программ), комплексном плане модернизации и расширения магистральной инфраструктуры, в связи с чем Отчет (ф. 0503128-НП) не представляется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>События после отчетной даты, которые подлежат отражению в оборотах 2021 года и отчетности за этот год, не происходили.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Ошибки прошлых лет в 2021 году не выявлены.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Раздел 5 «Прочие вопросы деятельности субъекта бюджетной отчетности»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По бюджету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принято постановление Администрации Березовского сельского поселения 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22 декабря 2021 года № 388 «О внесении изменений в постановление администрации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 декабря 2020 года  № 408  «Об утверждении сводной бюджетной росписи бюджета  Березовского сельского поселения  на 2021 год »  об увеличении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бюджетных ассигнований по иным межбюджетным трансфертам бюджетам сельских поселений на поощрение муниципальных управленческих команд на 2021 год – уведомление Администрации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 от   22 декабря 2021 года  № 87 на сумму 85481,00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Бюджетный учет в Администрации Березовского сельского поселения ведется в соответствии с Положением об учетной политике администрации Березовского сельского поселения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утвержденным постановлением Администрации Березовского сельского поселения от 31 декабря 2014 года №3/1; Положения о бюджетном процессе в муниципальном образовании « Об утверждении   Положения  о  бюджетном процессе в  Березовском сельском  поселении», утвержденного решением  Березовского сельского совета от 01 июня 2020 года № 93 ( в редакции решения № 153 от 01.03.2021 года; № 211 от 29.09.2021г)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Инвентаризация в целях составления годовой отчетности за 2021 год проведена с 26 ноября 2021 года по 10 декабря 2021 года согласно постановления № 360 от 26.11.2021г. Недостач и хищений не обнаружено, в </w:t>
      </w: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связи с чем в составе Пояснительной записки не представляется Таблица № 6.Признаков обесценения объектов нефинансовых активов не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выявлено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ухгалтерский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учет ведется на базе программного комплекса, разработанного НПО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«АС Смета». Операции формируются в базе данных используемого программного комплекса. Планирование бюджета ведется в программном комплексе "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-Планирование". Исполнение бюджета ведется в программном комплексе "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-Исполнение". Реестр источников доходов ведется в ПК "Реестр источников доходов"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подсистемамы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ЕСУБП Республики Крым. Отчетность сдается в сроки и по формам доведенным Министерством финансов Республики Крым и Администрации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на базе программного комплекса «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-Консолидация» разработанного ООО«НПО «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», предназначенного для ввода, хранения, передачи вышестоящим пользователям отчетности, проверки свода и консолидации отчетности разных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видов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бязательств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по судебным решениям и исполнительным документам на 1 января 2022 года нет, в течение 2021 года такие обязательства не возникали.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Бюджет на 2021 год утвержден решением 21(внеочередного) заседания 2 созыва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25.12.2020 №133 "О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 и 2023 годов"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Заключения: 21.12.2020. Министерством финансов республики Крым согласован проект "О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 и 2023 годов" № 24139/1;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счетным органом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была проведена экспертиза проекта Решения Березовского сельского совета «О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2022-2023 годов", получено заключение № 253 от 03.12.2020г.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За 2021 год было внесено три изменения в решение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25.12.2020 № 133 "О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 и 2023 годов":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1. "О внесении изменений в решение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25.12.2020 № 133 "О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 и 2023 годов" от 06.04.2021 года № 166.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Получены заключения:01.04.2021. Министерством финансов республики Крым согласован проект "О внесении изменений в решение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25.12.2019 № 133 "О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 и 2023 годов" №5448/1.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счетным органом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была проведена экспертиза проекта Решения Березовского сельского совета «О внесении изменений в решение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25.12.2020 года № 133 «О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2022-2023 годов", получено заключение № 37 от 26.03.2021г.  проект бюджета не противоречит положениям Бюджетного кодекса Российской Федерации.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2.  "О внесении изменений в решение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25.12.2020 №133 "О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 и 2023 годов" от 17.09.2021 года № 199.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Получены заключения: 14.09.2021г. Министерством финансов республики Крым согласован проект "О внесении изменений в решение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25.12.2020 №133 "О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 и 2023 годов" №17497/1.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счетным органом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была проведена экспертиза проекта Решения Березовского сельского совета «О внесении изменений в решение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25.12.2020 года №133 «О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lastRenderedPageBreak/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2022-2023 годов", получено заключение № 152 от 08.09.2021г. в целом не противоречит бюджетному законодательству.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3.  "О внесении изменений в решение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25.12.2020 №133 "О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 и 2023 годов" от 13.12.2021 года № 222.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Получены заключения: 02.12.2021г. Министерством финансов республики Крым согласован проект "О внесении изменений в решение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25.12.2020 №133 "О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 и 2023 годов" №23676/1.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Контрольн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счетным органом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была проведена экспертиза проекта Решения Березовского сельского совета «О внесении изменений в решение Березовского сельского совета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от 25.12.2020 года №133 «О бюджете муниципального образования Березовское сельское поселение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 xml:space="preserve"> района Республики Крым на 2021 год и плановый период 2022-2023 годов", получено заключение № 219 от 26.11.2021г. в целом не противоречит бюджетному законодательству.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28F">
        <w:rPr>
          <w:rFonts w:ascii="Times New Roman" w:hAnsi="Times New Roman" w:cs="Times New Roman"/>
          <w:sz w:val="28"/>
          <w:szCs w:val="28"/>
        </w:rPr>
        <w:t>За отчетный период по результатам внутреннего финансового контроля было выявлено два невыясненных платежа, которые поступали с неправильного КБК доходов.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 xml:space="preserve"> В связи с чем, в УФК по Республике Крым было отправлено два уведомления об уточнении вида и принадлежности платежа.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С начала года учреждением произведены расходы на ИКТ на общую сумму 104240,0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услуги связи    - 4560,0 рублей;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услуги по регулярному сопровождению в рамках правового консалтинга  72000,00 рублей;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- услуги по обслуживанию сайта -16800,00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lastRenderedPageBreak/>
        <w:t xml:space="preserve">- услуги за абонентское обслуживание в системе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ЭД</w:t>
      </w:r>
      <w:proofErr w:type="gramStart"/>
      <w:r w:rsidRPr="00FD728F">
        <w:rPr>
          <w:rFonts w:ascii="Times New Roman" w:hAnsi="Times New Roman" w:cs="Times New Roman"/>
          <w:sz w:val="28"/>
          <w:szCs w:val="28"/>
        </w:rPr>
        <w:t>О"</w:t>
      </w:r>
      <w:proofErr w:type="gramEnd"/>
      <w:r w:rsidRPr="00FD728F">
        <w:rPr>
          <w:rFonts w:ascii="Times New Roman" w:hAnsi="Times New Roman" w:cs="Times New Roman"/>
          <w:sz w:val="28"/>
          <w:szCs w:val="28"/>
        </w:rPr>
        <w:t>Такском</w:t>
      </w:r>
      <w:proofErr w:type="spellEnd"/>
      <w:r w:rsidRPr="00FD728F">
        <w:rPr>
          <w:rFonts w:ascii="Times New Roman" w:hAnsi="Times New Roman" w:cs="Times New Roman"/>
          <w:sz w:val="28"/>
          <w:szCs w:val="28"/>
        </w:rPr>
        <w:t>-Спринтер" - 10880,00 руб.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>глава Администрации  Березовского</w:t>
      </w: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8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Pr="00FD728F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28F" w:rsidRPr="00FD728F" w:rsidRDefault="00FD728F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4C" w:rsidRPr="00FD728F" w:rsidRDefault="002B6C4C" w:rsidP="00FD7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C4C" w:rsidRPr="00FD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6E"/>
    <w:rsid w:val="002B6C4C"/>
    <w:rsid w:val="0053676E"/>
    <w:rsid w:val="00780E2C"/>
    <w:rsid w:val="00F134CF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6423</Words>
  <Characters>36612</Characters>
  <Application>Microsoft Office Word</Application>
  <DocSecurity>0</DocSecurity>
  <Lines>305</Lines>
  <Paragraphs>85</Paragraphs>
  <ScaleCrop>false</ScaleCrop>
  <Company/>
  <LinksUpToDate>false</LinksUpToDate>
  <CharactersWithSpaces>42950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2022-04-28T05:38:00Z</dcterms:created>
  <dcterms:modified xsi:type="dcterms:W3CDTF">2022-04-28T05:39:00Z</dcterms:modified>
</cp:coreProperties>
</file>