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02" w:rsidRDefault="00D5695A">
      <w:r w:rsidRPr="00D5695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0425" cy="8387042"/>
            <wp:effectExtent l="0" t="0" r="3175" b="0"/>
            <wp:docPr id="1" name="Рисунок 1" descr="C:\Users\user\Desktop\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95A" w:rsidRDefault="00D5695A"/>
    <w:p w:rsidR="00D5695A" w:rsidRDefault="00D5695A"/>
    <w:p w:rsidR="00D5695A" w:rsidRDefault="00D5695A"/>
    <w:p w:rsidR="00D5695A" w:rsidRDefault="00D5695A"/>
    <w:p w:rsidR="00D5695A" w:rsidRPr="00D5695A" w:rsidRDefault="00D5695A" w:rsidP="00D5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69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95A" w:rsidRPr="00D5695A" w:rsidRDefault="00D5695A" w:rsidP="00D5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РЕСПУБЛИКА КРЫМ</w:t>
      </w:r>
    </w:p>
    <w:p w:rsidR="00D5695A" w:rsidRPr="00D5695A" w:rsidRDefault="00D5695A" w:rsidP="00D5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РАЗДОЛЬНЕНСКИЙ РАЙОН</w:t>
      </w:r>
    </w:p>
    <w:p w:rsidR="00D5695A" w:rsidRPr="00D5695A" w:rsidRDefault="00D5695A" w:rsidP="00D5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proofErr w:type="gramStart"/>
      <w:r w:rsidRPr="00D5695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АДМИНИСТРАЦИЯ  БЕРЕЗОВСКОГО</w:t>
      </w:r>
      <w:proofErr w:type="gramEnd"/>
      <w:r w:rsidRPr="00D5695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СЕЛЬСКОГО ПОСЕЛЕНИЯ</w:t>
      </w:r>
    </w:p>
    <w:p w:rsidR="00D5695A" w:rsidRPr="00D5695A" w:rsidRDefault="00D5695A" w:rsidP="00D5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D5695A" w:rsidRPr="00D5695A" w:rsidRDefault="00D5695A" w:rsidP="00D5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5695A" w:rsidRPr="00D5695A" w:rsidRDefault="00D5695A" w:rsidP="00D5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95A" w:rsidRPr="00D5695A" w:rsidRDefault="00D5695A" w:rsidP="00D56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17.08.2015 г.                        с. </w:t>
      </w:r>
      <w:proofErr w:type="spellStart"/>
      <w:r w:rsidRPr="00D56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Березовка</w:t>
      </w:r>
      <w:proofErr w:type="spellEnd"/>
      <w:r w:rsidRPr="00D56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№ 88 </w:t>
      </w:r>
    </w:p>
    <w:p w:rsidR="00D5695A" w:rsidRPr="00D5695A" w:rsidRDefault="00D5695A" w:rsidP="00D56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695A" w:rsidRPr="00D5695A" w:rsidRDefault="00D5695A" w:rsidP="00D569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5695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D569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D5695A">
        <w:rPr>
          <w:rFonts w:ascii="Times New Roman" w:eastAsia="Times New Roman" w:hAnsi="Times New Roman" w:cs="Times New Roman"/>
          <w:b/>
          <w:i/>
          <w:iCs/>
          <w:color w:val="00000A"/>
          <w:sz w:val="28"/>
          <w:szCs w:val="28"/>
          <w:lang w:eastAsia="ru-RU"/>
        </w:rPr>
        <w:t xml:space="preserve">Об утверждении   административного регламента предоставления муниципальной услуги </w:t>
      </w:r>
      <w:r w:rsidRPr="00D5695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«Выдача</w:t>
      </w:r>
      <w:r w:rsidRPr="00D5695A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  <w:t xml:space="preserve"> </w:t>
      </w:r>
      <w:r w:rsidRPr="00D5695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разрешений</w:t>
      </w:r>
      <w:r w:rsidRPr="00D5695A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 xml:space="preserve"> </w:t>
      </w:r>
      <w:r w:rsidRPr="00D5695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на</w:t>
      </w:r>
      <w:r w:rsidRPr="00D5695A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  <w:t xml:space="preserve"> </w:t>
      </w:r>
      <w:r w:rsidRPr="00D5695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право</w:t>
      </w:r>
      <w:r w:rsidRPr="00D5695A">
        <w:rPr>
          <w:rFonts w:ascii="Times New Roman" w:eastAsia="Times New Roman" w:hAnsi="Times New Roman" w:cs="Times New Roman"/>
          <w:b/>
          <w:i/>
          <w:color w:val="000000"/>
          <w:spacing w:val="45"/>
          <w:sz w:val="28"/>
          <w:szCs w:val="28"/>
          <w:lang w:eastAsia="ru-RU"/>
        </w:rPr>
        <w:t xml:space="preserve"> </w:t>
      </w:r>
      <w:r w:rsidRPr="00D5695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организации</w:t>
      </w:r>
      <w:r w:rsidRPr="00D5695A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  <w:lang w:eastAsia="ru-RU"/>
        </w:rPr>
        <w:t xml:space="preserve"> </w:t>
      </w:r>
      <w:r w:rsidRPr="00D5695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розничного</w:t>
      </w:r>
      <w:r w:rsidRPr="00D5695A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  <w:t xml:space="preserve"> </w:t>
      </w:r>
      <w:r w:rsidRPr="00D5695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рынка»</w:t>
      </w:r>
    </w:p>
    <w:p w:rsidR="00D5695A" w:rsidRPr="00D5695A" w:rsidRDefault="00D5695A" w:rsidP="00D5695A">
      <w:pPr>
        <w:widowControl w:val="0"/>
        <w:tabs>
          <w:tab w:val="left" w:pos="335"/>
        </w:tabs>
        <w:spacing w:before="242" w:after="0" w:line="240" w:lineRule="auto"/>
        <w:ind w:left="102" w:right="10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9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Федеральным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законом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Pr="00D5695A">
        <w:rPr>
          <w:rFonts w:ascii="Times New Roman" w:eastAsia="Calibri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 </w:t>
      </w:r>
      <w:r w:rsidRPr="00D5695A">
        <w:rPr>
          <w:rFonts w:ascii="Times New Roman" w:eastAsia="Calibri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октября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2003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года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Pr="00D5695A">
        <w:rPr>
          <w:rFonts w:ascii="Times New Roman" w:eastAsia="Calibri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131-ФЗ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«Об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общих</w:t>
      </w:r>
      <w:r w:rsidRPr="00D5695A">
        <w:rPr>
          <w:rFonts w:ascii="Times New Roman" w:eastAsia="Calibri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принципах</w:t>
      </w:r>
      <w:r w:rsidRPr="00D5695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организации</w:t>
      </w:r>
      <w:r w:rsidRPr="00D5695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местного</w:t>
      </w:r>
      <w:r w:rsidRPr="00D5695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самоуправления</w:t>
      </w:r>
      <w:r w:rsidRPr="00D5695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5695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Российской</w:t>
      </w:r>
      <w:r w:rsidRPr="00D5695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Федерации»,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Федеральным</w:t>
      </w:r>
      <w:r w:rsidRPr="00D5695A">
        <w:rPr>
          <w:rFonts w:ascii="Times New Roman" w:eastAsia="Calibri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законом</w:t>
      </w:r>
      <w:r w:rsidRPr="00D5695A">
        <w:rPr>
          <w:rFonts w:ascii="Times New Roman" w:eastAsia="Calibri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D5695A">
        <w:rPr>
          <w:rFonts w:ascii="Times New Roman" w:eastAsia="Calibri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30</w:t>
      </w:r>
      <w:r w:rsidRPr="00D5695A">
        <w:rPr>
          <w:rFonts w:ascii="Times New Roman" w:eastAsia="Calibri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декабря</w:t>
      </w:r>
      <w:r w:rsidRPr="00D5695A">
        <w:rPr>
          <w:rFonts w:ascii="Times New Roman" w:eastAsia="Calibri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2006</w:t>
      </w:r>
      <w:r w:rsidRPr="00D5695A">
        <w:rPr>
          <w:rFonts w:ascii="Times New Roman" w:eastAsia="Calibri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года</w:t>
      </w:r>
      <w:r w:rsidRPr="00D5695A">
        <w:rPr>
          <w:rFonts w:ascii="Times New Roman" w:eastAsia="Calibri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Pr="00D5695A">
        <w:rPr>
          <w:rFonts w:ascii="Times New Roman" w:eastAsia="Calibri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>271-</w:t>
      </w:r>
      <w:r w:rsidRPr="00D5695A">
        <w:rPr>
          <w:rFonts w:ascii="Times New Roman" w:eastAsia="Calibri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ФЗ</w:t>
      </w:r>
      <w:r w:rsidRPr="00D5695A">
        <w:rPr>
          <w:rFonts w:ascii="Times New Roman" w:eastAsia="Calibri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«О</w:t>
      </w:r>
      <w:r w:rsidRPr="00D5695A">
        <w:rPr>
          <w:rFonts w:ascii="Times New Roman" w:eastAsia="Calibri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розничных</w:t>
      </w:r>
      <w:r w:rsidRPr="00D5695A">
        <w:rPr>
          <w:rFonts w:ascii="Times New Roman" w:eastAsia="Calibri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рынках</w:t>
      </w:r>
      <w:r w:rsidRPr="00D5695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>и о</w:t>
      </w:r>
      <w:r w:rsidRPr="00D5695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внесении</w:t>
      </w:r>
      <w:r w:rsidRPr="00D5695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изменений</w:t>
      </w:r>
      <w:r w:rsidRPr="00D5695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5695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Трудовой</w:t>
      </w:r>
      <w:r w:rsidRPr="00D5695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кодекс</w:t>
      </w:r>
      <w:r w:rsidRPr="00D5695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Российской</w:t>
      </w:r>
      <w:r w:rsidRPr="00D5695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Федерации»,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Градостроительным</w:t>
      </w:r>
      <w:r w:rsidRPr="00D5695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кодексом</w:t>
      </w:r>
      <w:r w:rsidRPr="00D5695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РФ</w:t>
      </w:r>
      <w:r w:rsidRPr="00D5695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декабря 2004</w:t>
      </w:r>
      <w:r w:rsidRPr="00D5695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года</w:t>
      </w:r>
      <w:r w:rsidRPr="00D5695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Pr="00D5695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190-ФЗ, Федеральным</w:t>
      </w:r>
      <w:r w:rsidRPr="00D5695A">
        <w:rPr>
          <w:rFonts w:ascii="Times New Roman" w:eastAsia="Calibri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законом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D5695A">
        <w:rPr>
          <w:rFonts w:ascii="Times New Roman" w:eastAsia="Calibri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D5695A">
        <w:rPr>
          <w:rFonts w:ascii="Times New Roman" w:eastAsia="Calibri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декабря</w:t>
      </w:r>
      <w:r w:rsidRPr="00D5695A">
        <w:rPr>
          <w:rFonts w:ascii="Times New Roman" w:eastAsia="Calibri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2004</w:t>
      </w:r>
      <w:r w:rsidRPr="00D5695A">
        <w:rPr>
          <w:rFonts w:ascii="Times New Roman" w:eastAsia="Calibri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года</w:t>
      </w:r>
      <w:r w:rsidRPr="00D5695A">
        <w:rPr>
          <w:rFonts w:ascii="Times New Roman" w:eastAsia="Calibri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Pr="00D5695A">
        <w:rPr>
          <w:rFonts w:ascii="Times New Roman" w:eastAsia="Calibri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191-ФЗ</w:t>
      </w:r>
      <w:r w:rsidRPr="00D5695A">
        <w:rPr>
          <w:rFonts w:ascii="Times New Roman" w:eastAsia="Calibri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«О</w:t>
      </w:r>
      <w:r w:rsidRPr="00D5695A">
        <w:rPr>
          <w:rFonts w:ascii="Times New Roman" w:eastAsia="Calibri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введении</w:t>
      </w:r>
      <w:r w:rsidRPr="00D5695A">
        <w:rPr>
          <w:rFonts w:ascii="Times New Roman" w:eastAsia="Calibri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5695A">
        <w:rPr>
          <w:rFonts w:ascii="Times New Roman" w:eastAsia="Calibri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действие</w:t>
      </w:r>
      <w:r w:rsidRPr="00D5695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градостроительного</w:t>
      </w:r>
      <w:r w:rsidRPr="00D5695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кодекса</w:t>
      </w:r>
      <w:r w:rsidRPr="00D5695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РФ»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Постановлением</w:t>
      </w:r>
      <w:r w:rsidRPr="00D5695A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Правительства</w:t>
      </w:r>
      <w:r w:rsidRPr="00D5695A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>РФ</w:t>
      </w:r>
      <w:r w:rsidRPr="00D5695A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D5695A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10</w:t>
      </w:r>
      <w:r w:rsidRPr="00D5695A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марта</w:t>
      </w:r>
      <w:r w:rsidRPr="00D5695A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2007</w:t>
      </w:r>
      <w:r w:rsidRPr="00D5695A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года</w:t>
      </w:r>
      <w:r w:rsidRPr="00D5695A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Pr="00D5695A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148</w:t>
      </w:r>
      <w:r w:rsidRPr="00D5695A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«Об</w:t>
      </w:r>
      <w:r w:rsidRPr="00D5695A">
        <w:rPr>
          <w:rFonts w:ascii="Times New Roman" w:eastAsia="Calibri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утверждении</w:t>
      </w:r>
      <w:r w:rsidRPr="00D5695A">
        <w:rPr>
          <w:rFonts w:ascii="Times New Roman" w:eastAsia="Calibri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Правил</w:t>
      </w:r>
      <w:r w:rsidRPr="00D5695A">
        <w:rPr>
          <w:rFonts w:ascii="Times New Roman" w:eastAsia="Calibri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выдачи</w:t>
      </w:r>
      <w:r w:rsidRPr="00D5695A">
        <w:rPr>
          <w:rFonts w:ascii="Times New Roman" w:eastAsia="Calibri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разрешений</w:t>
      </w:r>
      <w:r w:rsidRPr="00D5695A">
        <w:rPr>
          <w:rFonts w:ascii="Times New Roman" w:eastAsia="Calibri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5695A">
        <w:rPr>
          <w:rFonts w:ascii="Times New Roman" w:eastAsia="Calibri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право</w:t>
      </w:r>
      <w:r w:rsidRPr="00D5695A">
        <w:rPr>
          <w:rFonts w:ascii="Times New Roman" w:eastAsia="Calibri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организации</w:t>
      </w:r>
      <w:r w:rsidRPr="00D5695A">
        <w:rPr>
          <w:rFonts w:ascii="Times New Roman" w:eastAsia="Calibri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розничного</w:t>
      </w:r>
      <w:r w:rsidRPr="00D5695A">
        <w:rPr>
          <w:rFonts w:ascii="Times New Roman" w:eastAsia="Calibri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рынка»,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Налоговым</w:t>
      </w:r>
      <w:r w:rsidRPr="00D5695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кодексом</w:t>
      </w:r>
      <w:r w:rsidRPr="00D5695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Российской</w:t>
      </w:r>
      <w:r w:rsidRPr="00D5695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Федерации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D5695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решением Березовского сельского совета от 25.12.2014 № 47 «Об утверждении Порядка разработки и утверждения Административных регламентов предоставления муниципальных услуг Администрацией Березовского сельского поселения», 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>руководствуясь</w:t>
      </w:r>
      <w:r w:rsidRPr="00D5695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4"/>
          <w:szCs w:val="24"/>
        </w:rPr>
        <w:t>Уставом Березовского сельского поселения</w:t>
      </w:r>
    </w:p>
    <w:p w:rsidR="00D5695A" w:rsidRPr="00D5695A" w:rsidRDefault="00D5695A" w:rsidP="00D5695A">
      <w:pPr>
        <w:widowControl w:val="0"/>
        <w:tabs>
          <w:tab w:val="left" w:pos="335"/>
        </w:tabs>
        <w:spacing w:before="242" w:after="0" w:line="240" w:lineRule="auto"/>
        <w:ind w:left="102" w:right="10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95A" w:rsidRPr="00D5695A" w:rsidRDefault="00D5695A" w:rsidP="00D5695A">
      <w:pPr>
        <w:shd w:val="clear" w:color="auto" w:fill="FFFFFF"/>
        <w:spacing w:before="28" w:after="28" w:line="10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ПОСТАНОВЛЯЮ:</w:t>
      </w:r>
    </w:p>
    <w:p w:rsidR="00D5695A" w:rsidRPr="00D5695A" w:rsidRDefault="00D5695A" w:rsidP="00D5695A">
      <w:pPr>
        <w:shd w:val="clear" w:color="auto" w:fill="FFFFFF"/>
        <w:spacing w:before="100" w:beforeAutospacing="1" w:after="278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 административного</w:t>
      </w:r>
      <w:proofErr w:type="gramEnd"/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hyperlink r:id="rId7" w:anchor="Par33" w:history="1">
        <w:r w:rsidRPr="00D5695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регламент</w:t>
        </w:r>
      </w:hyperlink>
      <w:r w:rsidRPr="00D569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предоставления муниципальной услуги </w:t>
      </w:r>
      <w:r w:rsidRPr="00D569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««Выдача</w:t>
      </w:r>
      <w:r w:rsidRPr="00D56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D569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разрешений</w:t>
      </w:r>
      <w:r w:rsidRPr="00D569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D569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</w:t>
      </w:r>
      <w:r w:rsidRPr="00D56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D569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право</w:t>
      </w:r>
      <w:r w:rsidRPr="00D5695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D569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организации</w:t>
      </w:r>
      <w:r w:rsidRPr="00D569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D569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розничного</w:t>
      </w:r>
      <w:r w:rsidRPr="00D56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D569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рынка»</w:t>
      </w:r>
      <w:r w:rsidRPr="00D569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</w:t>
      </w:r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приложение). </w:t>
      </w:r>
    </w:p>
    <w:p w:rsidR="00D5695A" w:rsidRPr="00D5695A" w:rsidRDefault="00D5695A" w:rsidP="00D5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5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proofErr w:type="gramStart"/>
      <w:r w:rsidRPr="00D5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</w:t>
      </w:r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с момента его подписания и </w:t>
      </w:r>
      <w:r w:rsidRPr="00D5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обнародованию на информационном стенде администрации Березовского сельского поселения</w:t>
      </w:r>
    </w:p>
    <w:p w:rsidR="00D5695A" w:rsidRPr="00D5695A" w:rsidRDefault="00D5695A" w:rsidP="00D5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Контроль за исполнением настоящего </w:t>
      </w:r>
      <w:proofErr w:type="gramStart"/>
      <w:r w:rsidRPr="00D5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 оставляю</w:t>
      </w:r>
      <w:proofErr w:type="gramEnd"/>
      <w:r w:rsidRPr="00D5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собой.</w:t>
      </w:r>
    </w:p>
    <w:p w:rsidR="00D5695A" w:rsidRPr="00D5695A" w:rsidRDefault="00D5695A" w:rsidP="00D5695A">
      <w:pPr>
        <w:shd w:val="clear" w:color="auto" w:fill="FFFFFF"/>
        <w:spacing w:before="100" w:beforeAutospacing="1" w:after="278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5695A" w:rsidRPr="00D5695A" w:rsidRDefault="00D5695A" w:rsidP="00D5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Березовского </w:t>
      </w:r>
    </w:p>
    <w:p w:rsidR="00D5695A" w:rsidRPr="00D5695A" w:rsidRDefault="00D5695A" w:rsidP="00D5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  </w:t>
      </w:r>
      <w:proofErr w:type="spellStart"/>
      <w:r w:rsidRPr="00D5695A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А.Б.Назар</w:t>
      </w:r>
      <w:proofErr w:type="spellEnd"/>
    </w:p>
    <w:p w:rsidR="00D5695A" w:rsidRPr="00D5695A" w:rsidRDefault="00D5695A" w:rsidP="00D5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«Выдача разрешений на право организации розничного рынка (мелкорозничной торговли)»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услуги: «Выдача разрешений на право организации розничного рынка (мелкорозничной торговли)» (далее – Административный регламент),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«Выдача разрешений на право организации розничного рынка (мелкорозничной торговли)» (далее – муниципальная услуга) и определяет сроки и последовательность действий (административных процедур) при предоставлении муниципальной услуги.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Нормативные правовые акты, регулирующие предоставление муниципальной услуги </w:t>
      </w:r>
      <w:r w:rsidRPr="00D56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Полномочия по предоставлению муниципальной услуги определены: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30 декабря 2006 года № 271- ФЗ «О розничных рынках и о внесении изменений в Трудовой кодекс Российской Федерации»,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Градостроительным кодексом РФ от 29 декабря 2004 года № 190-ФЗ;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29 декабря 2004 года № 191-ФЗ «О введении в действие градостроительного кодекса РФ»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Правительства РФ от 10 марта 2007 года № 148 «Об утверждении Правил выдачи разрешений на право организации розничного рынка»,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Налоговым кодексом Российской Федерации.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Наименование органа, предоставляющего муниципальную услугу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непосредственно администрацией Березовского сельского поселения </w:t>
      </w:r>
      <w:proofErr w:type="spellStart"/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Администрация).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Муниципальная услуга предоставляется при взаимодействии с Федеральной налоговой службой России, Государственным комитетом по государственной регистрации и кадастру Республики Крым.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5695A" w:rsidRPr="00D5695A" w:rsidSect="00D5695A">
          <w:footerReference w:type="even" r:id="rId8"/>
          <w:footerReference w:type="default" r:id="rId9"/>
          <w:pgSz w:w="12240" w:h="15840"/>
          <w:pgMar w:top="360" w:right="1260" w:bottom="540" w:left="1701" w:header="720" w:footer="720" w:gutter="0"/>
          <w:cols w:space="720"/>
          <w:noEndnote/>
          <w:titlePg/>
        </w:sectPr>
      </w:pPr>
      <w:r w:rsidRPr="00D56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Сведения о конечном результате предоставления муниципальной услуги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Конечным результатом предоставления муниципальной услуги является выдача разрешения на право организации розничного рынка, постановление администрации Березовского сельского поселения или отказ в предоставлении муниципальной услуги.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1.5. Сведения о стоимости предоставления муниципальной услуги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бесплатно.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1.6. Заявители, имеющие право на получение муниципальной услуги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получение муниципальной услуги имеют юридические лица либо их представители с надлежаще оформленными полномочиями (далее - заявитель)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Требования к порядку предоставления муниципальной услуги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Порядок информирования о порядке предоставления Муниципальной услуги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Информация о порядке предоставления муниципальной услуги может предоставляться: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-непосредственно в Администрации поселения, на информационном стенде по адресу: </w:t>
      </w:r>
      <w:proofErr w:type="spellStart"/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Раздольненский</w:t>
      </w:r>
      <w:proofErr w:type="spellEnd"/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Березовка, ул. Гагарина, 52;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>-с использованием средств телефонной связи, тел. (38 06553) 94-342; -</w:t>
      </w:r>
    </w:p>
    <w:p w:rsidR="00D5695A" w:rsidRPr="00D5695A" w:rsidRDefault="00D5695A" w:rsidP="00D5695A">
      <w:pPr>
        <w:spacing w:after="0" w:line="240" w:lineRule="auto"/>
        <w:ind w:right="-5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2.1.2. Адрес электронной почты администрации поселения: </w:t>
      </w:r>
      <w:hyperlink r:id="rId10" w:history="1">
        <w:r w:rsidRPr="00D569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berezovkassovet</w:t>
        </w:r>
        <w:r w:rsidRPr="00D569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D569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rambler</w:t>
        </w:r>
        <w:r w:rsidRPr="00D569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569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</w:t>
        </w:r>
      </w:hyperlink>
      <w:r w:rsidRPr="00D56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2.1.3.На информационном стенде размещается следующая информация: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 Административного регламента с приложениями.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администрации, фамилии, имени, отчестве и должности специалиста, принявшего телефонный звонок. Специалист предлагает представиться абоненту. Время разговора не должно превышать 10 минут.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При невозможности специалиста, принявшего звонок, самостоятельно ответить на поставленные вопросы, телефонный звонок должен быть </w:t>
      </w:r>
      <w:proofErr w:type="gramStart"/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переадресован  (</w:t>
      </w:r>
      <w:proofErr w:type="gramEnd"/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переведен) на специалиста администрации, уполномоченного на предоставление муниципальной услуги (Уполномоченный специалист), или же обратившемуся гражданину должен быть сообщен телефонный номер, по которому можно получить необходимую информацию.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2.1.6. Заявители, представившие документы, в обязательном порядке информируются специалистами: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приеме к рассмотрению заявления (с прилагаемыми документами) на предоставление муниципальной услуги;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 отказе в приеме заявления на предоставление муниципальной услуги (с прилагаемыми документами);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сроке принятия решения по предоставлению (или об отказе в предоставлении) муниципальной услуги и возможности получения уведомления о принятом решении.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Порядок информирования о ходе предоставления муниципальной услуги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Информирование о ходе предоставления муниципальной услуги осуществляется </w:t>
      </w:r>
      <w:r w:rsidRPr="00D5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специалистом при личном контакте с заявителями, посредством почтовой и телефонной связи.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Информирование о принятии решения по предоставлению (или об отказе в предоставлении) муниципальной услуги, приостановлении предоставления муниципальной услуги осуществляется Уполномоченным</w:t>
      </w: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посредством выдачи соответствующих уведомлений при личном контакте с заявителями или посредством почтовой связи.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Для получения сведений о прохождении процедуры по предоставлению муниципальной услуги заявителям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находится представленный им пакет документов.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 Информация о процедуре предоставления муниципальной услуги предоставляется бесплатно.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2.3. Порядок получения консультаций о предоставлении муниципальной услуги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695A" w:rsidRPr="00D5695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Консультации (справки) по вопросам предоставления муниципальной услуги предоставляются </w:t>
      </w:r>
      <w:r w:rsidRPr="00D5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</w:t>
      </w: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администрации.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Консультации предоставляются по следующим вопросам: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перечня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времени приема и выдачи документов;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сроков предоставления муниципальной услуги;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Консультации предоставляются при личном обращении или посредством телефонной связи.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 График приема и консультирования заявителей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консультирование по вопросам, связанным с предоставлением муниципальной услуги, осуществляется в соответствии с графиком работы администрации: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1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03"/>
        <w:gridCol w:w="3180"/>
      </w:tblGrid>
      <w:tr w:rsidR="00D5695A" w:rsidRPr="00D5695A" w:rsidTr="005C449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0" w:type="auto"/>
          </w:tcPr>
          <w:p w:rsidR="00D5695A" w:rsidRPr="00D5695A" w:rsidRDefault="00D5695A" w:rsidP="00D5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0" w:type="auto"/>
          </w:tcPr>
          <w:p w:rsidR="00D5695A" w:rsidRPr="00D5695A" w:rsidRDefault="00D5695A" w:rsidP="00D5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8.00 – 12.00 , 13.00-17.00 </w:t>
            </w:r>
          </w:p>
        </w:tc>
      </w:tr>
      <w:tr w:rsidR="00D5695A" w:rsidRPr="00D5695A" w:rsidTr="005C449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0" w:type="auto"/>
          </w:tcPr>
          <w:p w:rsidR="00D5695A" w:rsidRPr="00D5695A" w:rsidRDefault="00D5695A" w:rsidP="00D5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0" w:type="auto"/>
          </w:tcPr>
          <w:p w:rsidR="00D5695A" w:rsidRPr="00D5695A" w:rsidRDefault="00D5695A" w:rsidP="00D5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8.00 – 12.00, 13.00-17.00 </w:t>
            </w:r>
          </w:p>
        </w:tc>
      </w:tr>
      <w:tr w:rsidR="00D5695A" w:rsidRPr="00D5695A" w:rsidTr="005C449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0" w:type="auto"/>
          </w:tcPr>
          <w:p w:rsidR="00D5695A" w:rsidRPr="00D5695A" w:rsidRDefault="00D5695A" w:rsidP="00D5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0" w:type="auto"/>
          </w:tcPr>
          <w:p w:rsidR="00D5695A" w:rsidRPr="00D5695A" w:rsidRDefault="00D5695A" w:rsidP="00D5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8.00 – 12.00, 13.00-17.00 </w:t>
            </w:r>
          </w:p>
        </w:tc>
      </w:tr>
      <w:tr w:rsidR="00D5695A" w:rsidRPr="00D5695A" w:rsidTr="005C449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0" w:type="auto"/>
          </w:tcPr>
          <w:p w:rsidR="00D5695A" w:rsidRPr="00D5695A" w:rsidRDefault="00D5695A" w:rsidP="00D5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0" w:type="auto"/>
          </w:tcPr>
          <w:p w:rsidR="00D5695A" w:rsidRPr="00D5695A" w:rsidRDefault="00D5695A" w:rsidP="00D5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8.00 – 12.00, 13.00-17.00 </w:t>
            </w:r>
          </w:p>
        </w:tc>
      </w:tr>
      <w:tr w:rsidR="00D5695A" w:rsidRPr="00D5695A" w:rsidTr="005C449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0" w:type="auto"/>
          </w:tcPr>
          <w:p w:rsidR="00D5695A" w:rsidRPr="00D5695A" w:rsidRDefault="00D5695A" w:rsidP="00D5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0" w:type="auto"/>
          </w:tcPr>
          <w:p w:rsidR="00D5695A" w:rsidRPr="00D5695A" w:rsidRDefault="00D5695A" w:rsidP="00D5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8.00 – 12.00, 13.00-17.00 </w:t>
            </w:r>
          </w:p>
        </w:tc>
      </w:tr>
    </w:tbl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суббота, воскресенье — выходные дни.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2.5. Сроки ожидания при предоставлении муниципальной услуги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Максимальное время ожидания в очереди при подаче документов для предоставления муниципальной услуги не должно превышать 20 минут.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Максимальное время ожидания в очереди для получения консультации не должно превышать 20 минут.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2.5.3.Максимальное время приема заявителя при подаче документов для предоставления муниципальной услуги не должно превышать 30 минут.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2.6. Общий срок предоставления муниципальной услуги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Рассмотрение заявления о предоставлении разрешения на право организации розничного рынка (мелкорозничной торговли) (далее – Разрешения), проверка полноты и достоверности сведений о заявителе, содержащихся в представленных документах, принятие решения о выдаче (или отказе в выдаче) Разрешения и подготовка соответствующего правового акта администрации Березовского сельского поселения осуществляется в срок, не превышающий тридцати календарных дней со дня поступления этого заявления. В случаях продления срока действия Разрешения или его переоформления срок рассмотрения этого Заявления не может превышать пятнадцать календарных дней со дня выдачи уведомления о принятии Заявления на рассмотрение.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2.6.2.Решение о предоставлении Разрешения принимается путем издания соответствующего правового акта администрации Березовского сельского поселения.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В срок, не позднее трех рабочих дней со дня принятия указанного решения, </w:t>
      </w:r>
      <w:r w:rsidRPr="00D5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обязан вручить (направить) </w:t>
      </w: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заявителю уведомление о выдаче Разрешения с приложением оформленного Разрешения, а в случае отказа в выдаче Разрешения - уведомление об отказе в выдаче Разрешения с указанием причин отказа.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2.7. Основания для отказа в предоставлении муниципальной услуги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В предоставлении муниципальной услуги заявителю может быть отказано по основаниям, предусмотренным действующим законодательством.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О принятии решения об отказе в предоставлении муниципальной услуги администрация уведомляет заявителя с обоснованием причин такого отказа в сроки, указанные в пункте 2.6. настоящего Административного регламента.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2.8. Требования к оборудованию мест оказания муниципальной услуги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Прием заявителей для оказания муниципальной услуги осуществляется согласно графику работы администрации, указанному в пункте 2.4 настоящего Административного регламента.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 Рабочее место </w:t>
      </w:r>
      <w:r w:rsidRPr="00D5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оборудуется средствами оргтехники (как правило, один компьютер) и канцелярскими товарами, позволяющими организовать предоставление услуги в полном объеме (выделяются бумага, расходные материалы, канцелярские товары в достаточном количестве). На входе в кабинет размещен график приема заявителей, Ф.И.О. специалиста.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2.8.3. Места для проведения личного приема заявителей оборудуются стульями, столом, обеспечиваются канцелярскими принадлежностями (при необходимости) для написания письменных заявлений, информационными стендами. На стендах должны быть размещены следующие информационные материалы: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 нахождения, номера телефонов для справок, адрес электронной почты,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695A" w:rsidRPr="00D5695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-настоящий административный регламент с приложениями.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2.8.4. Для ожидания заявителям отводится специальное место, оборудованное стульями.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2.9.</w:t>
      </w:r>
      <w:r w:rsidRPr="00D569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D5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на право организации рынка (далее - разрешение) выдается на основании заявления, поданного юридическим лицом в Администрацию сельского поселения (далее - Администрация).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 В этом заявлении должны быть указаны:</w:t>
      </w:r>
    </w:p>
    <w:p w:rsidR="00D5695A" w:rsidRPr="00D5695A" w:rsidRDefault="00D5695A" w:rsidP="00D569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D5695A" w:rsidRPr="00D5695A" w:rsidRDefault="00D5695A" w:rsidP="00D569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идентификационный номер налогоплательщика и данные документа о постановке юридического лица на учет в налоговом органе;</w:t>
      </w:r>
    </w:p>
    <w:p w:rsidR="00D5695A" w:rsidRPr="00D5695A" w:rsidRDefault="00D5695A" w:rsidP="00D569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тип рынка, который предполагается организовать.</w:t>
      </w:r>
    </w:p>
    <w:p w:rsidR="00D5695A" w:rsidRPr="00D5695A" w:rsidRDefault="00D5695A" w:rsidP="00D569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95A" w:rsidRPr="00D5695A" w:rsidRDefault="00D5695A" w:rsidP="00D56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  Для предоставления разрешения также необходимы следующие документы:</w:t>
      </w:r>
    </w:p>
    <w:p w:rsidR="00D5695A" w:rsidRPr="00D5695A" w:rsidRDefault="00D5695A" w:rsidP="00D569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D5695A" w:rsidRPr="00D5695A" w:rsidRDefault="00D5695A" w:rsidP="00D569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D5695A" w:rsidRPr="00D5695A" w:rsidRDefault="00D5695A" w:rsidP="00D569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D5695A" w:rsidRPr="00D5695A" w:rsidRDefault="00D5695A" w:rsidP="00D56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 Документы, указанные в под</w:t>
      </w:r>
      <w:hyperlink r:id="rId11" w:anchor="block_521" w:history="1">
        <w:r w:rsidRPr="00D5695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 1 пункта 2.9 .</w:t>
        </w:r>
        <w:proofErr w:type="gramStart"/>
        <w:r w:rsidRPr="00D5695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2</w:t>
        </w:r>
      </w:hyperlink>
      <w:r w:rsidRPr="00D5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D5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представляются заявителем самостоятельно. Документы, указанные в под</w:t>
      </w:r>
      <w:hyperlink r:id="rId12" w:anchor="block_522" w:history="1">
        <w:r w:rsidRPr="00D5695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пунктах 2</w:t>
        </w:r>
      </w:hyperlink>
      <w:r w:rsidRPr="00D5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3" w:anchor="block_523" w:history="1">
        <w:r w:rsidRPr="00D5695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3 пункта  2</w:t>
        </w:r>
      </w:hyperlink>
      <w:r w:rsidRPr="00D5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.9.2., запрашиваются специалистом Администрации,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D5695A" w:rsidRPr="00D5695A" w:rsidRDefault="00D5695A" w:rsidP="00D56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2.9.4. Администрация поселения проводит проверку полноты и достоверности сведений о заявителе, содержащихся в представленных им заявлении и документах.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69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56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2.10 Перечень оснований для отказа в предоставлении муниципальной услуги </w:t>
      </w:r>
    </w:p>
    <w:p w:rsidR="00D5695A" w:rsidRPr="00D5695A" w:rsidRDefault="00D5695A" w:rsidP="00D5695A">
      <w:pPr>
        <w:widowControl w:val="0"/>
        <w:spacing w:before="231" w:after="0" w:line="240" w:lineRule="auto"/>
        <w:ind w:left="102" w:right="108" w:firstLine="8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695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D5695A">
        <w:rPr>
          <w:rFonts w:ascii="Times New Roman" w:eastAsia="Calibri" w:hAnsi="Times New Roman" w:cs="Times New Roman"/>
          <w:color w:val="000000"/>
          <w:spacing w:val="43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соответствии</w:t>
      </w:r>
      <w:r w:rsidRPr="00D5695A">
        <w:rPr>
          <w:rFonts w:ascii="Times New Roman" w:eastAsia="Calibri" w:hAnsi="Times New Roman" w:cs="Times New Roman"/>
          <w:color w:val="000000"/>
          <w:spacing w:val="44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D5695A">
        <w:rPr>
          <w:rFonts w:ascii="Times New Roman" w:eastAsia="Calibri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действующим</w:t>
      </w:r>
      <w:r w:rsidRPr="00D5695A">
        <w:rPr>
          <w:rFonts w:ascii="Times New Roman" w:eastAsia="Calibri" w:hAnsi="Times New Roman" w:cs="Times New Roman"/>
          <w:color w:val="000000"/>
          <w:spacing w:val="44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законодательством</w:t>
      </w:r>
      <w:r w:rsidRPr="00D5695A">
        <w:rPr>
          <w:rFonts w:ascii="Times New Roman" w:eastAsia="Calibri" w:hAnsi="Times New Roman" w:cs="Times New Roman"/>
          <w:color w:val="000000"/>
          <w:spacing w:val="43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заявителю</w:t>
      </w:r>
      <w:r w:rsidRPr="00D5695A">
        <w:rPr>
          <w:rFonts w:ascii="Times New Roman" w:eastAsia="Calibri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может</w:t>
      </w:r>
      <w:r w:rsidRPr="00D5695A">
        <w:rPr>
          <w:rFonts w:ascii="Times New Roman" w:eastAsia="Calibri" w:hAnsi="Times New Roman" w:cs="Times New Roman"/>
          <w:color w:val="000000"/>
          <w:spacing w:val="37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8"/>
          <w:szCs w:val="28"/>
        </w:rPr>
        <w:t>быть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отказано</w:t>
      </w:r>
      <w:r w:rsidRPr="00D5695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предоставлении</w:t>
      </w:r>
      <w:r w:rsidRPr="00D5695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разрешения</w:t>
      </w:r>
      <w:r w:rsidRPr="00D5695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</w:t>
      </w:r>
      <w:r w:rsidRPr="00D5695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следующим</w:t>
      </w:r>
      <w:r w:rsidRPr="00D5695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основаниям:</w:t>
      </w:r>
    </w:p>
    <w:p w:rsidR="00D5695A" w:rsidRPr="00D5695A" w:rsidRDefault="00D5695A" w:rsidP="00D5695A">
      <w:pPr>
        <w:widowControl w:val="0"/>
        <w:numPr>
          <w:ilvl w:val="0"/>
          <w:numId w:val="1"/>
        </w:numPr>
        <w:tabs>
          <w:tab w:val="left" w:pos="1247"/>
        </w:tabs>
        <w:spacing w:before="239" w:after="0" w:line="240" w:lineRule="auto"/>
        <w:ind w:firstLine="8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отсутствие</w:t>
      </w:r>
      <w:r w:rsidRPr="00D5695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документов,</w:t>
      </w:r>
      <w:r w:rsidRPr="00D5695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указанных</w:t>
      </w:r>
      <w:r w:rsidRPr="00D5695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D5695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8"/>
          <w:szCs w:val="28"/>
        </w:rPr>
        <w:t>п.</w:t>
      </w:r>
      <w:r w:rsidRPr="00D5695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2.9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настоящего</w:t>
      </w:r>
      <w:r w:rsidRPr="00D5695A">
        <w:rPr>
          <w:rFonts w:ascii="Times New Roman" w:eastAsia="Calibri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регламента;</w:t>
      </w:r>
    </w:p>
    <w:p w:rsidR="00D5695A" w:rsidRPr="00D5695A" w:rsidRDefault="00D5695A" w:rsidP="00D5695A">
      <w:pPr>
        <w:widowControl w:val="0"/>
        <w:numPr>
          <w:ilvl w:val="0"/>
          <w:numId w:val="1"/>
        </w:numPr>
        <w:tabs>
          <w:tab w:val="left" w:pos="1321"/>
        </w:tabs>
        <w:spacing w:before="239" w:after="0" w:line="240" w:lineRule="auto"/>
        <w:ind w:right="110" w:firstLine="8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несоответствие</w:t>
      </w:r>
      <w:r w:rsidRPr="00D5695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8"/>
          <w:szCs w:val="28"/>
        </w:rPr>
        <w:t>места</w:t>
      </w:r>
      <w:r w:rsidRPr="00D5695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расположения</w:t>
      </w:r>
      <w:r w:rsidRPr="00D5695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объекта,</w:t>
      </w:r>
      <w:r w:rsidRPr="00D5695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8"/>
          <w:szCs w:val="28"/>
        </w:rPr>
        <w:t>также</w:t>
      </w:r>
      <w:r w:rsidRPr="00D5695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типа</w:t>
      </w:r>
      <w:r w:rsidRPr="00D5695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рынка,</w:t>
      </w:r>
      <w:r w:rsidRPr="00D5695A">
        <w:rPr>
          <w:rFonts w:ascii="Times New Roman" w:eastAsia="Calibri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который</w:t>
      </w:r>
      <w:r w:rsidRPr="00D5695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предполагается</w:t>
      </w:r>
      <w:r w:rsidRPr="00D5695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организовать,</w:t>
      </w:r>
      <w:r w:rsidRPr="00D5695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указанному</w:t>
      </w:r>
      <w:r w:rsidRPr="00D5695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плану;</w:t>
      </w:r>
    </w:p>
    <w:p w:rsidR="00D5695A" w:rsidRPr="00D5695A" w:rsidRDefault="00D5695A" w:rsidP="00D5695A">
      <w:pPr>
        <w:widowControl w:val="0"/>
        <w:numPr>
          <w:ilvl w:val="0"/>
          <w:numId w:val="1"/>
        </w:numPr>
        <w:tabs>
          <w:tab w:val="left" w:pos="1499"/>
        </w:tabs>
        <w:spacing w:before="242" w:after="0" w:line="240" w:lineRule="auto"/>
        <w:ind w:right="110" w:firstLine="8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подача</w:t>
      </w:r>
      <w:r w:rsidRPr="00D5695A">
        <w:rPr>
          <w:rFonts w:ascii="Times New Roman" w:eastAsia="Calibri" w:hAnsi="Times New Roman" w:cs="Times New Roman"/>
          <w:color w:val="000000"/>
          <w:spacing w:val="43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заявления</w:t>
      </w:r>
      <w:r w:rsidRPr="00D5695A">
        <w:rPr>
          <w:rFonts w:ascii="Times New Roman" w:eastAsia="Calibri" w:hAnsi="Times New Roman" w:cs="Times New Roman"/>
          <w:color w:val="000000"/>
          <w:spacing w:val="44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D5695A">
        <w:rPr>
          <w:rFonts w:ascii="Times New Roman" w:eastAsia="Calibri" w:hAnsi="Times New Roman" w:cs="Times New Roman"/>
          <w:color w:val="000000"/>
          <w:spacing w:val="45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выдаче</w:t>
      </w:r>
      <w:r w:rsidRPr="00D5695A">
        <w:rPr>
          <w:rFonts w:ascii="Times New Roman" w:eastAsia="Calibri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разрешения</w:t>
      </w:r>
      <w:r w:rsidRPr="00D5695A">
        <w:rPr>
          <w:rFonts w:ascii="Times New Roman" w:eastAsia="Calibri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D5695A">
        <w:rPr>
          <w:rFonts w:ascii="Times New Roman" w:eastAsia="Calibri" w:hAnsi="Times New Roman" w:cs="Times New Roman"/>
          <w:color w:val="000000"/>
          <w:spacing w:val="41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нарушением</w:t>
      </w:r>
      <w:r w:rsidRPr="00D5695A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установленных</w:t>
      </w:r>
      <w:r w:rsidRPr="00D5695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569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требований.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Административные процедуры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Последовательность административных действий (процедур).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включает в себя следующие административные процедуры: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прием документов и проверку полноты и достоверности сведений о заявителе, содержащихся в представленных документах;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принятие решения о возможности предоставления муниципальной услуги и выдачу Разрешений на право организации розничного рынка (мелкорозничной торговли).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Прием документов и проверка полноты и достоверности сведений о заявителе, содержащихся в представленных документах: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разрешения физическое лицо направляет или представляет в соответствующий орган местного самоуправления, на территории которого предполагается организация розничного рынка (мелкорозничной торговли) (далее - уполномоченный орган), заявление, подписанное физическим лицом.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695A" w:rsidRPr="00D5695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 в заявлении должны быть указаны: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 физического лица, адрес;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местонахождение объектов, в пределах которых предполагается организовать розничный рынок (мелкооптовую торговлю);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тип рынка, который предполагается организовать.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указанному заявлению прилагаются необходимые документы согласно п. 2.9.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уполномоченным органом решения о выдаче разрешения (отказе в выдаче разрешения), переоформлении, приостановлении, возобновлении, продлении срока его действия и аннулировании осуществляется в установленном порядке.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поступления заявления и прилагаемых к нему документов специалист администрации проводит проверку правильности заполнения заявления и наличия, прилагаемых к нему документов, в случае полного комплекта документов, регистрирует их и в течение 1 рабочего дня, вручает (направляет) заявителю уведомление о приеме заявления к рассмотрению.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указанное заявление оформлено не в соответствии с требованиями настоящих Правил, а в составе прилагаемых к нему документов отсутствуют необходимые документы,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заявления о выдаче разрешения уполномоченный специалист проводит проверку полноты и достоверности сведений о заявителе, содержащихся в представленных документах. (выезд и осмотр объекта производится в сопровождении заявителя или его представителя - при необходимости).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3.2.3.</w:t>
      </w: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 возможности предоставления муниципальной услуги и выдачу Разрешений на право организации розничного рынка (мелкорозничной торговли).</w:t>
      </w: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специалист принимает решение о выдаче разрешения или об отказе в выдаче разрешения в срок, не превышающий 30 календарных дней со дня поступления заявления, готовит проект постановления и направляет его на согласование и утверждение главой администрации Березовского сельского поселения.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695A" w:rsidRPr="00D5695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3 дней со дня принятия указанного решения уполномоченный специалист вручает (направляет, сообщает по телефону о готовности документов) заявителю уведомление о выдаче разрешения с приложением оформленного разрешения, а в случае отказа в выдаче разрешения - уведомление об отказе в выдаче разрешения, в котором приводится обоснование причин такого отказа.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 и копии разрешения предоставляются уполномоченным специалистом заявителю, получившему разрешение, бесплатно в течение 3 рабочих дней по письменному заявлению.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рассмотрение заявления о выдаче разрешения, выдачу разрешения, переоформление и продление срока его действия не взимается.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прилагаемые к нему документы администрации о выдаче разрешения (отказе в выдаче разрешения), переоформлении, приостановлении, возобновлении, продлении срока его действия, копия разрешения и другие документы собираются в деле о предоставлении конкретному заявителю права на организацию розничного рынка (мелкорозничной торговли) и подлежат хранению в администрации в установленном им порядке в соответствии с законодательством Российской Федерации.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специалист формирует информационные ресурсы, содержащие в соответствии с законодательством Российской Федерации открытые и общедоступные сведения о порядке выдачи разрешений, принятых решениях о выдаче разрешений (отказе в выдаче разрешений), переоформлении, приостановлении, возобновлении, продлении сроков их действия и аннулировании.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Порядок и формы контроля за предоставлением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Текущий контроль за соблюдением последовательности и сроков действий, определенных административными процедурами по предоставлению муниципальной услуги, и принятием решений специалистами осуществляется главой администрации Березовского сельского поселения.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Текущий контроль осуществляется путем проведения проверок соблюдения и исполнения специалистом положений Административного регламента, иных нормативных правовых актов.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осуществления текущего контроля устанавливается главой администрации Березовского сельского поселения.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695A" w:rsidRPr="00D5695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полноты и качества предоставления муниципальной услуги осуществляются на основании распоряжения главы администрации Березовского сельского поселения.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либо отдельные процедуры и направления (тематические проверки). Проверка также может проводиться по конкретному обращению заявителя.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проверки полноты и качества предоставления муниципальной услуги формируется комиссия, состав которой определяется распоряжением администрации Березовского сельского поселения.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проведения проверки предоставления муниципальной услуги оформляются в виде справки, в которой отмечаются выявленные недостатки и предложения по их устранению.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 Персональную ответственность за своевременное и качественное предоставление муниципальной услуги несут ответственные лица за предоставление муниципальной услуги, в соответствии с должностными обязанностями.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прием и регистрацию документов, несет персональную ответственность за соблюдение сроков и порядка приема документов, оформление расписки, правильность внесения регистрирующих записей в регистрационную карточку входящей и исходящей документации.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исполнение, несет персональную ответственность за соблюдение сроков рассмотрения (исполнения) документов, за соблюдение сроков, за правильность и достоверность внесения информации в базу данных, за соблюдение сроков и порядка выдачи документов.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юридическую проверку подготовленных документов, несет персональную ответственность за соблюдение сроков </w:t>
      </w: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рассмотрения (согласования) подготовленных документов, за соответствие результатов рассмотрения документов и принятых решений о предоставлении земельных участков требованиям действующего законодательства.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Специалисты, ответственные за предоставление муниципальной услуги, несут персональную ответственность за разглашение конфиденциальной информации.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 Персональная ответственность должностных лиц администрации, ответственных за предоставление муниципальной услуги, закрепляется в их должностных обязанностях.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695A" w:rsidRPr="00D5695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Порядок обжалования действий (бездействия) и решений, осуществляемых (принятых) в ходе предоставления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услуги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Потребители результатов предоставления муниципальной услуги имеют право на обжалование действий или бездействия работников органов, участвующих в предоставлении муниципальной услуги, главе администрации Березовского сельского поселения, в досудебном порядке, или в судебном порядке. Потребители результатов предоставления муниципальной услуги имеют право обратиться с жалобой лично или направить письменное обращение, жалобу (претензию) по почте.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заявителя с жалобой в письменной форме срок рассмотрения жалобы заявителя не должен превышать 15 рабочих дней с даты ее регистрации. По результатам рассмотрения жалобы орган, предоставляющий муниципальную услугу, принимает одно из следующих решений: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Крым, муниципальными нормативно-правовыми актами, а также в иных формах;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отказывает в удовлетворении жалобы.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 Потребители результатов предоставления муниципальной услуги могут сообщить о нарушении своих прав и законных интересов, противоправных решениях, действиях или бездействии работников, участвующих в предоставлении муниципальной услуги, и должностных лиц, нарушении положений настоящего административного регламента, некорректном поведении или нарушении служебной этики: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номерам телефонов, содержащихся в настоящем регламенте;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Обращения, содержащие обжалование действий (бездействия) специалистов, не могут направляться этим специалистам для рассмотрения и ответа.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письменного обращения, в котором содержатся нецензурные либо оскорбительные выражения,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текст письменного обращения не поддается прочтению, ответ на обращение не дается, о чем в течение 7 дней с момента регистрации обращения сообщается заявителю, если его фамилия и почтовый адрес подаются прочтению.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proofErr w:type="spellStart"/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proofErr w:type="spellEnd"/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О данном решении уведомляется заявитель, направивший обращение.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 Потребитель результатов предоставления муниципальной услуги вправе обжаловать как вышеназванные решения, действия или бездействие, так и послужившую основанием для их принятия или совершения информацию, либо то и другое одновременно.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 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(жалоба) потребителей результатов предоставления услуги в письменной форме должны содержать следующую информацию: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 гражданина (наименование юридического лица), которым подается жалоба, его место жительства или пребывания;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органа, должности, фамилии, имени и отчества работника (при наличии информации), решение, действие (бездействие) которого обжалуется;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суть обжалуемого действия (бездействия).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указываются: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причины несогласия с обжалуемым действием (бездействием);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обстоятельства, на основании которых потребитель результатов предоставления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обязанность;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о признании незаконным действия (бездействия);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иные сведения, которые потребитель результатов предоставления услуги считает необходимым сообщить.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 Заявители вправе обжаловать в судебном порядке решения, принятые в ходе предоставления муниципальной услуги.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вправе оспорить в судебном порядке ответ на обращение, действие (бездействие) органа местного самоуправления, должностного лица, муниципального служащего при исполнении муниципальной услуги, если считает, что нарушены его права и свободы.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695A" w:rsidRPr="00D5695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695A" w:rsidRPr="00D5695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D569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Соответствующее заявление направляется в суд общей юрисдикции в порядке, предусмотренном законодательством Российской Федерации.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695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 ДЛЯ ПОЛУЧЕНИЯ РАЗРЕШЕНИЯ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право организации розничного рынка на территории муниципального образования Березовское сельское поселение </w:t>
      </w:r>
      <w:proofErr w:type="spellStart"/>
      <w:r w:rsidRPr="00D5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Раздольненского</w:t>
      </w:r>
      <w:proofErr w:type="spellEnd"/>
      <w:r w:rsidRPr="00D5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Республики Крым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 (организационно-правовая форма, полное и сокращенное наименования (в том числе фирменное наименование) юридического лица)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Местонахожние</w:t>
      </w:r>
      <w:proofErr w:type="spellEnd"/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 (адрес юридического лица в соответствии с учредительными документами)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Контактный телефон</w:t>
      </w:r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 </w:t>
      </w:r>
      <w:r w:rsidRPr="00D5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ИНН</w:t>
      </w:r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Создание юридического лица</w:t>
      </w:r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 </w:t>
      </w:r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________________________________________________________________________________ (дата регистрации, регистрационный номер, наименование регистрирующего органа)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Свидетельство, подтверждающее факт внесения сведений о юридическом лице в Единый государственный реестр юридических лиц</w:t>
      </w:r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 _______________________________________________________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(ОГРН, дата внесения записи, наименование регистрирующего органа)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Свидетельство о постановке юридического лица на учет в налоговом органе </w:t>
      </w:r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__________________________________________________________________ (дата постановки на учет, наименование налогового органа)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лице </w:t>
      </w:r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 лица, представляющего интересы юридического лица)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Просит выдать разрешение на право организации розничного рынка</w:t>
      </w:r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 ________________________________________________________________________________ (наименование, тип рынка)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срок от «___</w:t>
      </w:r>
      <w:proofErr w:type="gramStart"/>
      <w:r w:rsidRPr="00D5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_»_</w:t>
      </w:r>
      <w:proofErr w:type="gramEnd"/>
      <w:r w:rsidRPr="00D5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__________20__ года до « ____»____________20__ года</w:t>
      </w:r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расположения розничного рынка</w:t>
      </w:r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 ______________________________________________________________ (адрес розничного рынка, кадастровый номер земельного участка)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нахождения объекта (объектов) недвижимости</w:t>
      </w:r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 _______________________________________________________ </w:t>
      </w:r>
      <w:proofErr w:type="gramStart"/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инвентарный</w:t>
      </w:r>
      <w:proofErr w:type="gramEnd"/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объекта (объектов), литер(ы))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Кадастровый (или условный) номер объекта (объектов) недвижимости</w:t>
      </w:r>
      <w:proofErr w:type="gramStart"/>
      <w:r w:rsidRPr="00D5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*:_</w:t>
      </w:r>
      <w:proofErr w:type="gramEnd"/>
      <w:r w:rsidRPr="00D5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</w:t>
      </w:r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торговых мест: всего</w:t>
      </w:r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__________; </w:t>
      </w:r>
      <w:r w:rsidRPr="00D5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том числе в объекте (объектах)_____________; на территории_____________________________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прилагаемых документов___</w:t>
      </w:r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 ____________________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___________________ Должность </w:t>
      </w:r>
      <w:proofErr w:type="gramStart"/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 лица</w:t>
      </w:r>
      <w:proofErr w:type="gramEnd"/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представляющего интересы юридического лица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поступления заявления___________ Регистрационный №__________________ Материалы принял_________________ Дата регистрации_______________ (Ф.И.О., подпись) _ _ _ _ _ _ _ _ _ _ _ _ _ _ _ _ _ _ _ _ *Нужное подчеркнуть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разрешений на право организации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розничного рынка (мелкорозничной торговли)» 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D5695A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БЛОК-СХЕМА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D5695A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последовательности действий по выдаче разрешений на право организации розничного рынка (мелкорозничной торговли)</w:t>
      </w: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55"/>
      </w:tblGrid>
      <w:tr w:rsidR="00D5695A" w:rsidRPr="00D5695A" w:rsidTr="005C449E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0" w:type="auto"/>
          </w:tcPr>
          <w:p w:rsidR="00D5695A" w:rsidRPr="00D5695A" w:rsidRDefault="00D5695A" w:rsidP="00D5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Заявитель представляет в администрацию Березовского сельского поселения заявление о выдаче разрешения на право организации розничного рынка (мелкорозничной торговли), а также прилагаемые к нему документы </w:t>
            </w:r>
          </w:p>
        </w:tc>
      </w:tr>
      <w:tr w:rsidR="00D5695A" w:rsidRPr="00D5695A" w:rsidTr="005C449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0" w:type="auto"/>
          </w:tcPr>
          <w:p w:rsidR="00D5695A" w:rsidRPr="00D5695A" w:rsidRDefault="00D5695A" w:rsidP="00D5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95A" w:rsidRPr="00D5695A" w:rsidRDefault="00D5695A" w:rsidP="00D5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поселения проводит проверку наличия и правильности оформления прилагаемого к заявлению комплекта документов </w:t>
            </w:r>
          </w:p>
        </w:tc>
      </w:tr>
      <w:tr w:rsidR="00D5695A" w:rsidRPr="00D5695A" w:rsidTr="005C449E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0" w:type="auto"/>
          </w:tcPr>
          <w:p w:rsidR="00D5695A" w:rsidRPr="00D5695A" w:rsidRDefault="00D5695A" w:rsidP="00D5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95A" w:rsidRPr="00D5695A" w:rsidRDefault="00D5695A" w:rsidP="00D5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результатам проверок специалистом администрации поселения подготавливается разрешение на право организации или письменный отказ в выдаче разрешения на право организации розничного рынка (мелкорозничной торговли) </w:t>
            </w:r>
          </w:p>
        </w:tc>
      </w:tr>
      <w:tr w:rsidR="00D5695A" w:rsidRPr="00D5695A" w:rsidTr="005C449E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0" w:type="auto"/>
          </w:tcPr>
          <w:p w:rsidR="00D5695A" w:rsidRPr="00D5695A" w:rsidRDefault="00D5695A" w:rsidP="00D5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95A" w:rsidRPr="00D5695A" w:rsidRDefault="00D5695A" w:rsidP="00D5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Разрешение на право организации розничного рынка или отказ в выдаче такого разрешения с указанием причин отказа направляется на подпись главе администрации Березовского сельского поселения </w:t>
            </w:r>
            <w:proofErr w:type="spellStart"/>
            <w:r w:rsidRPr="00D5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Раздольненского</w:t>
            </w:r>
            <w:proofErr w:type="spellEnd"/>
            <w:r w:rsidRPr="00D5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Республики Крым </w:t>
            </w:r>
          </w:p>
        </w:tc>
      </w:tr>
      <w:tr w:rsidR="00D5695A" w:rsidRPr="00D5695A" w:rsidTr="005C449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0" w:type="auto"/>
          </w:tcPr>
          <w:p w:rsidR="00D5695A" w:rsidRPr="00D5695A" w:rsidRDefault="00D5695A" w:rsidP="00D5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95A" w:rsidRPr="00D5695A" w:rsidRDefault="00D5695A" w:rsidP="00D5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95A" w:rsidRPr="00D5695A" w:rsidRDefault="00D5695A" w:rsidP="00D5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Заявитель получает готовое разрешение или отказ в выдаче такого разрешения у специалиста администрации поселения </w:t>
            </w:r>
          </w:p>
        </w:tc>
      </w:tr>
    </w:tbl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73"/>
      </w:tblGrid>
      <w:tr w:rsidR="00D5695A" w:rsidRPr="00D5695A" w:rsidTr="005C44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</w:tcPr>
          <w:p w:rsidR="00D5695A" w:rsidRPr="00D5695A" w:rsidRDefault="00D5695A" w:rsidP="00D5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7"/>
            </w:tblGrid>
            <w:tr w:rsidR="00D5695A" w:rsidRPr="00D5695A" w:rsidTr="005C44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95A" w:rsidRPr="00D5695A" w:rsidRDefault="00D5695A" w:rsidP="00D56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69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услуги завершено </w:t>
                  </w:r>
                </w:p>
              </w:tc>
              <w:tc>
                <w:tcPr>
                  <w:gridSpan w:val="0"/>
                </w:tcPr>
                <w:p w:rsidR="00D5695A" w:rsidRPr="00D5695A" w:rsidRDefault="00D569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9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5695A" w:rsidRPr="00D5695A" w:rsidRDefault="00D5695A" w:rsidP="00D5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5695A" w:rsidRPr="00D5695A" w:rsidRDefault="00D5695A" w:rsidP="00D5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Pr="00D5695A" w:rsidRDefault="00D5695A" w:rsidP="00D5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A" w:rsidRDefault="00D5695A">
      <w:bookmarkStart w:id="0" w:name="_GoBack"/>
      <w:bookmarkEnd w:id="0"/>
    </w:p>
    <w:p w:rsidR="00D5695A" w:rsidRDefault="00D5695A"/>
    <w:p w:rsidR="00D5695A" w:rsidRDefault="00D5695A"/>
    <w:p w:rsidR="00D5695A" w:rsidRDefault="00D5695A"/>
    <w:p w:rsidR="00D5695A" w:rsidRDefault="00D5695A"/>
    <w:p w:rsidR="00D5695A" w:rsidRDefault="00D5695A"/>
    <w:p w:rsidR="00D5695A" w:rsidRDefault="00D5695A"/>
    <w:p w:rsidR="00D5695A" w:rsidRDefault="00D5695A"/>
    <w:sectPr w:rsidR="00D5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4C" w:rsidRDefault="00D5695A" w:rsidP="002838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54C" w:rsidRDefault="00D5695A" w:rsidP="0028389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4C" w:rsidRDefault="00D5695A" w:rsidP="002838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90654C" w:rsidRDefault="00D5695A" w:rsidP="00283892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26C31"/>
    <w:multiLevelType w:val="hybridMultilevel"/>
    <w:tmpl w:val="EAA66C74"/>
    <w:lvl w:ilvl="0" w:tplc="074EBAD6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color w:val="464646"/>
        <w:w w:val="100"/>
        <w:sz w:val="28"/>
        <w:szCs w:val="28"/>
      </w:rPr>
    </w:lvl>
    <w:lvl w:ilvl="1" w:tplc="2EB673A2">
      <w:start w:val="1"/>
      <w:numFmt w:val="bullet"/>
      <w:lvlText w:val="•"/>
      <w:lvlJc w:val="left"/>
      <w:pPr>
        <w:ind w:left="1048" w:hanging="305"/>
      </w:pPr>
      <w:rPr>
        <w:rFonts w:hint="default"/>
      </w:rPr>
    </w:lvl>
    <w:lvl w:ilvl="2" w:tplc="76229408">
      <w:start w:val="1"/>
      <w:numFmt w:val="bullet"/>
      <w:lvlText w:val="•"/>
      <w:lvlJc w:val="left"/>
      <w:pPr>
        <w:ind w:left="1994" w:hanging="305"/>
      </w:pPr>
      <w:rPr>
        <w:rFonts w:hint="default"/>
      </w:rPr>
    </w:lvl>
    <w:lvl w:ilvl="3" w:tplc="7706A9E4">
      <w:start w:val="1"/>
      <w:numFmt w:val="bullet"/>
      <w:lvlText w:val="•"/>
      <w:lvlJc w:val="left"/>
      <w:pPr>
        <w:ind w:left="2941" w:hanging="305"/>
      </w:pPr>
      <w:rPr>
        <w:rFonts w:hint="default"/>
      </w:rPr>
    </w:lvl>
    <w:lvl w:ilvl="4" w:tplc="200E3EA8">
      <w:start w:val="1"/>
      <w:numFmt w:val="bullet"/>
      <w:lvlText w:val="•"/>
      <w:lvlJc w:val="left"/>
      <w:pPr>
        <w:ind w:left="3887" w:hanging="305"/>
      </w:pPr>
      <w:rPr>
        <w:rFonts w:hint="default"/>
      </w:rPr>
    </w:lvl>
    <w:lvl w:ilvl="5" w:tplc="355209BE">
      <w:start w:val="1"/>
      <w:numFmt w:val="bullet"/>
      <w:lvlText w:val="•"/>
      <w:lvlJc w:val="left"/>
      <w:pPr>
        <w:ind w:left="4834" w:hanging="305"/>
      </w:pPr>
      <w:rPr>
        <w:rFonts w:hint="default"/>
      </w:rPr>
    </w:lvl>
    <w:lvl w:ilvl="6" w:tplc="F950055C">
      <w:start w:val="1"/>
      <w:numFmt w:val="bullet"/>
      <w:lvlText w:val="•"/>
      <w:lvlJc w:val="left"/>
      <w:pPr>
        <w:ind w:left="5780" w:hanging="305"/>
      </w:pPr>
      <w:rPr>
        <w:rFonts w:hint="default"/>
      </w:rPr>
    </w:lvl>
    <w:lvl w:ilvl="7" w:tplc="E048BF02">
      <w:start w:val="1"/>
      <w:numFmt w:val="bullet"/>
      <w:lvlText w:val="•"/>
      <w:lvlJc w:val="left"/>
      <w:pPr>
        <w:ind w:left="6727" w:hanging="305"/>
      </w:pPr>
      <w:rPr>
        <w:rFonts w:hint="default"/>
      </w:rPr>
    </w:lvl>
    <w:lvl w:ilvl="8" w:tplc="6450DC60">
      <w:start w:val="1"/>
      <w:numFmt w:val="bullet"/>
      <w:lvlText w:val="•"/>
      <w:lvlJc w:val="left"/>
      <w:pPr>
        <w:ind w:left="7673" w:hanging="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D4"/>
    <w:rsid w:val="003316D4"/>
    <w:rsid w:val="00485F02"/>
    <w:rsid w:val="00D5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D0C6B-3E5D-4124-AEC2-FBFF680E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"/>
    <w:basedOn w:val="a"/>
    <w:rsid w:val="00D5695A"/>
    <w:pPr>
      <w:widowControl w:val="0"/>
      <w:suppressAutoHyphens/>
      <w:spacing w:after="0" w:line="240" w:lineRule="auto"/>
    </w:pPr>
    <w:rPr>
      <w:rFonts w:ascii="Verdana" w:eastAsia="Lucida Sans Unicode" w:hAnsi="Verdana" w:cs="Verdana"/>
      <w:sz w:val="20"/>
      <w:szCs w:val="20"/>
      <w:lang w:val="en-US"/>
    </w:rPr>
  </w:style>
  <w:style w:type="paragraph" w:styleId="a3">
    <w:name w:val="footer"/>
    <w:basedOn w:val="a"/>
    <w:link w:val="a4"/>
    <w:rsid w:val="00D569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569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ase.garant.ru/190400/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gh.pskovadmin.ru/municipalnie_uslugi/prinjtie_dokumentov" TargetMode="External"/><Relationship Id="rId12" Type="http://schemas.openxmlformats.org/officeDocument/2006/relationships/hyperlink" Target="http://base.garant.ru/190400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base.garant.ru/190400/2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berezovkassovet@rambler.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4804</Words>
  <Characters>27387</Characters>
  <Application>Microsoft Office Word</Application>
  <DocSecurity>0</DocSecurity>
  <Lines>228</Lines>
  <Paragraphs>64</Paragraphs>
  <ScaleCrop>false</ScaleCrop>
  <Company/>
  <LinksUpToDate>false</LinksUpToDate>
  <CharactersWithSpaces>32127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2016-07-27T11:28:00Z</dcterms:created>
  <dcterms:modified xsi:type="dcterms:W3CDTF">2016-07-27T11:30:00Z</dcterms:modified>
</cp:coreProperties>
</file>