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6" w:rsidRDefault="00230B81" w:rsidP="00230B81">
      <w:pPr>
        <w:rPr>
          <w:rFonts w:ascii="Times New Roman" w:eastAsia="Calibri" w:hAnsi="Times New Roman"/>
          <w:sz w:val="28"/>
          <w:szCs w:val="28"/>
        </w:rPr>
      </w:pPr>
      <w:r w:rsidRPr="00214763"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214763"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463506" w:rsidRDefault="00463506" w:rsidP="00230B81">
      <w:pPr>
        <w:rPr>
          <w:rFonts w:ascii="Times New Roman" w:eastAsia="Calibri" w:hAnsi="Times New Roman"/>
          <w:sz w:val="28"/>
          <w:szCs w:val="28"/>
        </w:rPr>
      </w:pPr>
    </w:p>
    <w:p w:rsidR="00230B81" w:rsidRPr="00214763" w:rsidRDefault="00230B81" w:rsidP="00463506">
      <w:pPr>
        <w:jc w:val="center"/>
        <w:rPr>
          <w:rFonts w:ascii="Times New Roman" w:eastAsia="Calibri" w:hAnsi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81" w:rsidRPr="00214763" w:rsidRDefault="00230B81" w:rsidP="00230B81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РЕСПУБЛИКА КРЫМ</w:t>
      </w:r>
    </w:p>
    <w:p w:rsidR="00230B81" w:rsidRPr="00214763" w:rsidRDefault="00230B81" w:rsidP="00230B81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РАЗДОЛЬНЕНСКИЙ РАЙОН</w:t>
      </w:r>
    </w:p>
    <w:p w:rsidR="00230B81" w:rsidRPr="00214763" w:rsidRDefault="00463506" w:rsidP="00230B81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БЕРЕЗО</w:t>
      </w:r>
      <w:r w:rsidR="00230B81" w:rsidRPr="00214763">
        <w:rPr>
          <w:rFonts w:ascii="Times New Roman" w:eastAsia="Calibri" w:hAnsi="Times New Roman"/>
          <w:b/>
          <w:sz w:val="28"/>
          <w:szCs w:val="28"/>
        </w:rPr>
        <w:t>ВСКИЙ СЕЛЬСКИЙ СОВЕТ</w:t>
      </w:r>
    </w:p>
    <w:p w:rsidR="00230B81" w:rsidRDefault="00463506" w:rsidP="00230B81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59 </w:t>
      </w:r>
      <w:proofErr w:type="gramStart"/>
      <w:r w:rsidR="00230B81" w:rsidRPr="00214763">
        <w:rPr>
          <w:rFonts w:ascii="Times New Roman" w:eastAsia="Calibri" w:hAnsi="Times New Roman"/>
          <w:b/>
          <w:sz w:val="28"/>
          <w:szCs w:val="28"/>
        </w:rPr>
        <w:t>заседание  1</w:t>
      </w:r>
      <w:proofErr w:type="gramEnd"/>
      <w:r w:rsidR="00230B81" w:rsidRPr="00214763">
        <w:rPr>
          <w:rFonts w:ascii="Times New Roman" w:eastAsia="Calibri" w:hAnsi="Times New Roman"/>
          <w:b/>
          <w:sz w:val="28"/>
          <w:szCs w:val="28"/>
        </w:rPr>
        <w:t xml:space="preserve"> созыва</w:t>
      </w:r>
    </w:p>
    <w:p w:rsidR="00230B81" w:rsidRPr="00214763" w:rsidRDefault="00230B81" w:rsidP="00230B81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30B81" w:rsidRPr="00214763" w:rsidRDefault="00230B81" w:rsidP="00230B8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76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230B81" w:rsidRPr="00214763" w:rsidRDefault="00463506" w:rsidP="00463506">
      <w:pPr>
        <w:ind w:firstLine="26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22</w:t>
      </w:r>
      <w:r w:rsidR="00230B81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>12</w:t>
      </w:r>
      <w:r w:rsidR="00230B81" w:rsidRPr="00214763">
        <w:rPr>
          <w:rFonts w:ascii="Times New Roman" w:eastAsia="Arial Unicode MS" w:hAnsi="Times New Roman"/>
          <w:sz w:val="28"/>
          <w:szCs w:val="28"/>
        </w:rPr>
        <w:t xml:space="preserve">.2017г.                            </w:t>
      </w:r>
      <w:r w:rsidR="00230B81" w:rsidRPr="00214763">
        <w:rPr>
          <w:rFonts w:ascii="Times New Roman" w:eastAsia="Arial Unicode MS" w:hAnsi="Times New Roman"/>
          <w:sz w:val="28"/>
          <w:szCs w:val="28"/>
        </w:rPr>
        <w:tab/>
        <w:t xml:space="preserve">      с. </w:t>
      </w:r>
      <w:r>
        <w:rPr>
          <w:rFonts w:ascii="Times New Roman" w:eastAsia="Arial Unicode MS" w:hAnsi="Times New Roman"/>
          <w:sz w:val="28"/>
          <w:szCs w:val="28"/>
        </w:rPr>
        <w:t>Березовка</w:t>
      </w:r>
      <w:r w:rsidR="00230B81" w:rsidRPr="00214763">
        <w:rPr>
          <w:rFonts w:ascii="Times New Roman" w:eastAsia="Arial Unicode MS" w:hAnsi="Times New Roman"/>
          <w:sz w:val="28"/>
          <w:szCs w:val="28"/>
        </w:rPr>
        <w:t xml:space="preserve">                                   № </w:t>
      </w:r>
      <w:r>
        <w:rPr>
          <w:rFonts w:ascii="Times New Roman" w:eastAsia="Arial Unicode MS" w:hAnsi="Times New Roman"/>
          <w:sz w:val="28"/>
          <w:szCs w:val="28"/>
        </w:rPr>
        <w:t>49</w:t>
      </w:r>
      <w:r w:rsidR="00230B81">
        <w:rPr>
          <w:rFonts w:ascii="Times New Roman" w:eastAsia="Arial Unicode MS" w:hAnsi="Times New Roman"/>
          <w:sz w:val="28"/>
          <w:szCs w:val="28"/>
        </w:rPr>
        <w:t>0</w:t>
      </w:r>
    </w:p>
    <w:bookmarkEnd w:id="0"/>
    <w:bookmarkEnd w:id="1"/>
    <w:p w:rsidR="00230B81" w:rsidRPr="00214763" w:rsidRDefault="00230B81" w:rsidP="00230B81">
      <w:pP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ar-SA"/>
        </w:rPr>
      </w:pPr>
    </w:p>
    <w:p w:rsidR="00230B81" w:rsidRPr="00F52CC9" w:rsidRDefault="00230B81" w:rsidP="00230B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  <w:r w:rsidRPr="0021476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 проекте решения «</w:t>
      </w:r>
      <w:bookmarkStart w:id="2" w:name="OLE_LINK69"/>
      <w:bookmarkStart w:id="3" w:name="OLE_LINK70"/>
      <w:bookmarkStart w:id="4" w:name="OLE_LINK71"/>
      <w:r w:rsidRPr="00F52CC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Порядка организации историко- культурного заповедника ме</w:t>
      </w:r>
      <w:r w:rsidR="00463506">
        <w:rPr>
          <w:rFonts w:ascii="Times New Roman" w:hAnsi="Times New Roman"/>
          <w:b/>
          <w:i/>
          <w:sz w:val="28"/>
          <w:szCs w:val="28"/>
        </w:rPr>
        <w:t>стного (</w:t>
      </w:r>
      <w:r w:rsidR="00870885">
        <w:rPr>
          <w:rFonts w:ascii="Times New Roman" w:hAnsi="Times New Roman"/>
          <w:b/>
          <w:i/>
          <w:sz w:val="28"/>
          <w:szCs w:val="28"/>
        </w:rPr>
        <w:t>муниципального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) значения </w:t>
      </w:r>
      <w:r w:rsidRPr="00F52CC9">
        <w:rPr>
          <w:rFonts w:ascii="Times New Roman" w:hAnsi="Times New Roman"/>
          <w:b/>
          <w:i/>
          <w:sz w:val="28"/>
          <w:szCs w:val="28"/>
        </w:rPr>
        <w:t xml:space="preserve">на территории муниципального образования </w:t>
      </w:r>
      <w:r w:rsidR="00463506">
        <w:rPr>
          <w:rFonts w:ascii="Times New Roman" w:hAnsi="Times New Roman"/>
          <w:b/>
          <w:i/>
          <w:sz w:val="28"/>
          <w:szCs w:val="28"/>
        </w:rPr>
        <w:t>Берез</w:t>
      </w:r>
      <w:r>
        <w:rPr>
          <w:rFonts w:ascii="Times New Roman" w:hAnsi="Times New Roman"/>
          <w:b/>
          <w:i/>
          <w:sz w:val="28"/>
          <w:szCs w:val="28"/>
        </w:rPr>
        <w:t>овское сельское поселение Раздольненского района Республики Крым</w:t>
      </w:r>
      <w:bookmarkEnd w:id="2"/>
      <w:bookmarkEnd w:id="3"/>
      <w:bookmarkEnd w:id="4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30B81" w:rsidRPr="00214763" w:rsidRDefault="00230B81" w:rsidP="00230B81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870885" w:rsidRDefault="00230B81" w:rsidP="00673FE2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Федеральным </w:t>
      </w:r>
      <w:hyperlink r:id="rId7" w:history="1">
        <w:r w:rsidR="00673FE2" w:rsidRPr="00230B81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8" w:history="1">
        <w:r w:rsidR="00673FE2" w:rsidRPr="00230B81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 xml:space="preserve"> от 25.06.2002</w:t>
      </w:r>
      <w:r w:rsidR="00673FE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>№</w:t>
      </w:r>
      <w:r w:rsidR="00673FE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 xml:space="preserve">73-ФЗ «Об объектах культурного наследия (памятниках истории и культуры) народов Российской Федерации», Законом Республики Крым от 11.09.2014 № 68-ЗРК </w:t>
      </w:r>
      <w:r w:rsidR="00673FE2" w:rsidRPr="00230B81">
        <w:rPr>
          <w:rFonts w:ascii="Times New Roman" w:eastAsia="Calibri" w:hAnsi="Times New Roman" w:cs="Times New Roman"/>
          <w:sz w:val="28"/>
          <w:szCs w:val="28"/>
          <w:lang w:eastAsia="en-US"/>
        </w:rPr>
        <w:t>«Об объектах культурного наследия в Республике Крым»</w:t>
      </w:r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>,</w:t>
      </w:r>
      <w:r w:rsidR="00673FE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73FE2" w:rsidRPr="00230B81">
        <w:rPr>
          <w:rFonts w:ascii="Times New Roman" w:eastAsia="Calibri" w:hAnsi="Times New Roman" w:cs="Times New Roman"/>
          <w:sz w:val="28"/>
          <w:lang w:eastAsia="en-US"/>
        </w:rPr>
        <w:t xml:space="preserve">руководствуясь </w:t>
      </w:r>
      <w:r w:rsidR="008E5BC0">
        <w:rPr>
          <w:rFonts w:ascii="Times New Roman" w:eastAsia="Calibri" w:hAnsi="Times New Roman" w:cs="Times New Roman"/>
          <w:sz w:val="28"/>
          <w:lang w:eastAsia="en-US"/>
        </w:rPr>
        <w:t>Уставом</w:t>
      </w:r>
      <w:r w:rsidR="00673FE2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образования </w:t>
      </w:r>
      <w:r w:rsidR="00463506">
        <w:rPr>
          <w:rFonts w:ascii="Times New Roman" w:eastAsia="Calibri" w:hAnsi="Times New Roman" w:cs="Times New Roman"/>
          <w:sz w:val="28"/>
          <w:lang w:eastAsia="en-US"/>
        </w:rPr>
        <w:t>Берез</w:t>
      </w:r>
      <w:r w:rsidR="00673FE2">
        <w:rPr>
          <w:rFonts w:ascii="Times New Roman" w:eastAsia="Calibri" w:hAnsi="Times New Roman" w:cs="Times New Roman"/>
          <w:sz w:val="28"/>
          <w:lang w:eastAsia="en-US"/>
        </w:rPr>
        <w:t>овское сельское поселение</w:t>
      </w:r>
      <w:r w:rsidR="00870885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870885" w:rsidRPr="00463506">
        <w:rPr>
          <w:rFonts w:ascii="Times New Roman" w:eastAsia="Calibri" w:hAnsi="Times New Roman" w:cs="Times New Roman"/>
          <w:sz w:val="28"/>
          <w:lang w:eastAsia="en-US"/>
        </w:rPr>
        <w:t>принимая во внимание информационное письмо прокуратуры Раздольненского района</w:t>
      </w:r>
      <w:r w:rsidR="00673FE2" w:rsidRPr="0046350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870885" w:rsidRPr="00463506">
        <w:rPr>
          <w:rFonts w:ascii="Times New Roman" w:eastAsia="Calibri" w:hAnsi="Times New Roman" w:cs="Times New Roman"/>
          <w:sz w:val="28"/>
          <w:lang w:eastAsia="en-US"/>
        </w:rPr>
        <w:t>от 19.12.2017 № 21-2017 о рассмотрении и принятии проекта модельного нормативного правового акта в порядке правотворческой инициативы  прокурора</w:t>
      </w:r>
      <w:r w:rsidR="00870885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463506">
        <w:rPr>
          <w:rFonts w:ascii="Times New Roman" w:eastAsia="Calibri" w:hAnsi="Times New Roman" w:cs="Times New Roman"/>
          <w:sz w:val="28"/>
          <w:lang w:eastAsia="en-US"/>
        </w:rPr>
        <w:t>Берез</w:t>
      </w:r>
      <w:r w:rsidR="00870885">
        <w:rPr>
          <w:rFonts w:ascii="Times New Roman" w:eastAsia="Calibri" w:hAnsi="Times New Roman" w:cs="Times New Roman"/>
          <w:sz w:val="28"/>
          <w:lang w:eastAsia="en-US"/>
        </w:rPr>
        <w:t>овский сельский совет</w:t>
      </w:r>
    </w:p>
    <w:p w:rsidR="00230B81" w:rsidRPr="00214763" w:rsidRDefault="00230B81" w:rsidP="00673FE2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14763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230B81" w:rsidRPr="00214763" w:rsidRDefault="00230B81" w:rsidP="00230B81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4763">
        <w:rPr>
          <w:rFonts w:ascii="Times New Roman" w:hAnsi="Times New Roman"/>
          <w:sz w:val="28"/>
          <w:szCs w:val="28"/>
          <w:lang w:eastAsia="ar-SA"/>
        </w:rPr>
        <w:t xml:space="preserve">   1.Одобрить проект решения «</w:t>
      </w:r>
      <w:r w:rsidR="00870885" w:rsidRPr="00870885">
        <w:rPr>
          <w:rFonts w:ascii="Times New Roman" w:hAnsi="Times New Roman"/>
          <w:sz w:val="28"/>
          <w:szCs w:val="28"/>
        </w:rPr>
        <w:t>Об утверждении Порядка организации историко- кул</w:t>
      </w:r>
      <w:r w:rsidR="00870885">
        <w:rPr>
          <w:rFonts w:ascii="Times New Roman" w:hAnsi="Times New Roman"/>
          <w:sz w:val="28"/>
          <w:szCs w:val="28"/>
        </w:rPr>
        <w:t>ьтурного заповедника местного (муниципального</w:t>
      </w:r>
      <w:r w:rsidR="00870885" w:rsidRPr="00870885">
        <w:rPr>
          <w:rFonts w:ascii="Times New Roman" w:hAnsi="Times New Roman"/>
          <w:sz w:val="28"/>
          <w:szCs w:val="28"/>
        </w:rPr>
        <w:t xml:space="preserve">) значения на территории муниципального образования </w:t>
      </w:r>
      <w:r w:rsidR="00463506">
        <w:rPr>
          <w:rFonts w:ascii="Times New Roman" w:hAnsi="Times New Roman"/>
          <w:sz w:val="28"/>
          <w:szCs w:val="28"/>
        </w:rPr>
        <w:t>Берез</w:t>
      </w:r>
      <w:r w:rsidR="00870885" w:rsidRPr="00870885">
        <w:rPr>
          <w:rFonts w:ascii="Times New Roman" w:hAnsi="Times New Roman"/>
          <w:sz w:val="28"/>
          <w:szCs w:val="28"/>
        </w:rPr>
        <w:t>овское сельское поселение Раздольненского района Республики Крым</w:t>
      </w:r>
      <w:r w:rsidRPr="00870885">
        <w:rPr>
          <w:rFonts w:ascii="Times New Roman" w:hAnsi="Times New Roman"/>
          <w:sz w:val="28"/>
          <w:szCs w:val="28"/>
          <w:lang w:eastAsia="ar-SA"/>
        </w:rPr>
        <w:t>»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42FBF">
        <w:rPr>
          <w:rFonts w:ascii="Times New Roman" w:hAnsi="Times New Roman"/>
          <w:sz w:val="28"/>
          <w:szCs w:val="28"/>
          <w:lang w:eastAsia="ar-SA"/>
        </w:rPr>
        <w:t>( приложение</w:t>
      </w:r>
      <w:proofErr w:type="gramEnd"/>
      <w:r w:rsidR="00542FBF">
        <w:rPr>
          <w:rFonts w:ascii="Times New Roman" w:hAnsi="Times New Roman"/>
          <w:sz w:val="28"/>
          <w:szCs w:val="28"/>
          <w:lang w:eastAsia="ar-SA"/>
        </w:rPr>
        <w:t xml:space="preserve"> 1).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30B81" w:rsidRPr="00214763" w:rsidRDefault="00230B81" w:rsidP="00230B81">
      <w:pPr>
        <w:widowControl w:val="0"/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lang w:eastAsia="ar-SA" w:bidi="hi-IN"/>
        </w:rPr>
      </w:pPr>
      <w:r w:rsidRPr="00214763">
        <w:rPr>
          <w:rFonts w:ascii="Times New Roman" w:hAnsi="Times New Roman"/>
          <w:sz w:val="28"/>
          <w:szCs w:val="28"/>
          <w:lang w:eastAsia="ar-SA"/>
        </w:rPr>
        <w:t xml:space="preserve">    2</w:t>
      </w:r>
      <w:bookmarkStart w:id="5" w:name="OLE_LINK20"/>
      <w:bookmarkStart w:id="6" w:name="OLE_LINK24"/>
      <w:bookmarkStart w:id="7" w:name="OLE_LINK25"/>
      <w:bookmarkStart w:id="8" w:name="OLE_LINK42"/>
      <w:bookmarkStart w:id="9" w:name="OLE_LINK43"/>
      <w:r w:rsidRPr="0021476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63506" w:rsidRPr="00463506">
        <w:rPr>
          <w:rFonts w:ascii="Times New Roman" w:hAnsi="Times New Roman"/>
          <w:sz w:val="28"/>
          <w:szCs w:val="28"/>
          <w:lang w:eastAsia="ar-SA"/>
        </w:rPr>
        <w:t xml:space="preserve">Настоящее решение подлежит официальному опубликованию путем </w:t>
      </w:r>
      <w:r w:rsidR="00463506" w:rsidRPr="00463506">
        <w:rPr>
          <w:rFonts w:ascii="Times New Roman" w:hAnsi="Times New Roman"/>
          <w:sz w:val="28"/>
          <w:szCs w:val="28"/>
          <w:lang w:eastAsia="ar-SA"/>
        </w:rPr>
        <w:lastRenderedPageBreak/>
        <w:t>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  <w:r w:rsidR="00463506">
        <w:rPr>
          <w:rFonts w:ascii="Times New Roman" w:hAnsi="Times New Roman"/>
          <w:sz w:val="28"/>
          <w:szCs w:val="28"/>
          <w:lang w:eastAsia="ar-SA"/>
        </w:rPr>
        <w:t>.</w:t>
      </w:r>
    </w:p>
    <w:bookmarkEnd w:id="5"/>
    <w:bookmarkEnd w:id="6"/>
    <w:bookmarkEnd w:id="7"/>
    <w:bookmarkEnd w:id="8"/>
    <w:bookmarkEnd w:id="9"/>
    <w:p w:rsidR="00230B81" w:rsidRPr="00214763" w:rsidRDefault="00230B81" w:rsidP="00230B81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4763">
        <w:rPr>
          <w:rFonts w:ascii="Times New Roman" w:hAnsi="Times New Roman"/>
          <w:sz w:val="28"/>
          <w:szCs w:val="28"/>
          <w:lang w:eastAsia="ar-SA"/>
        </w:rPr>
        <w:t xml:space="preserve">  3.Направить проект решения «</w:t>
      </w:r>
      <w:r w:rsidR="00870885" w:rsidRPr="00870885">
        <w:rPr>
          <w:rFonts w:ascii="Times New Roman" w:hAnsi="Times New Roman"/>
          <w:sz w:val="28"/>
          <w:szCs w:val="28"/>
        </w:rPr>
        <w:t>Об утверждении Порядка организации историко- кул</w:t>
      </w:r>
      <w:r w:rsidR="00870885">
        <w:rPr>
          <w:rFonts w:ascii="Times New Roman" w:hAnsi="Times New Roman"/>
          <w:sz w:val="28"/>
          <w:szCs w:val="28"/>
        </w:rPr>
        <w:t>ьтурного заповедника местного (муниципального</w:t>
      </w:r>
      <w:r w:rsidR="00870885" w:rsidRPr="00870885">
        <w:rPr>
          <w:rFonts w:ascii="Times New Roman" w:hAnsi="Times New Roman"/>
          <w:sz w:val="28"/>
          <w:szCs w:val="28"/>
        </w:rPr>
        <w:t xml:space="preserve">) значения на территории муниципального образования </w:t>
      </w:r>
      <w:r w:rsidR="00463506">
        <w:rPr>
          <w:rFonts w:ascii="Times New Roman" w:hAnsi="Times New Roman"/>
          <w:sz w:val="28"/>
          <w:szCs w:val="28"/>
        </w:rPr>
        <w:t>Берез</w:t>
      </w:r>
      <w:r w:rsidR="00870885" w:rsidRPr="00870885">
        <w:rPr>
          <w:rFonts w:ascii="Times New Roman" w:hAnsi="Times New Roman"/>
          <w:sz w:val="28"/>
          <w:szCs w:val="28"/>
        </w:rPr>
        <w:t>овское сельское поселение Раздольненского района Республики Крым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» на согласование в прокуратуру Раздольненского района для осуществления правовой оценки на предмет соответствия </w:t>
      </w:r>
      <w:proofErr w:type="gramStart"/>
      <w:r w:rsidRPr="00214763">
        <w:rPr>
          <w:rFonts w:ascii="Times New Roman" w:hAnsi="Times New Roman"/>
          <w:sz w:val="28"/>
          <w:szCs w:val="28"/>
          <w:lang w:eastAsia="ar-SA"/>
        </w:rPr>
        <w:t>действующему  законодательству</w:t>
      </w:r>
      <w:proofErr w:type="gramEnd"/>
      <w:r w:rsidRPr="00214763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230B81" w:rsidRPr="00214763" w:rsidRDefault="00542FBF" w:rsidP="00230B81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30B81" w:rsidRPr="00214763">
        <w:rPr>
          <w:rFonts w:ascii="Times New Roman" w:hAnsi="Times New Roman"/>
          <w:sz w:val="28"/>
          <w:szCs w:val="28"/>
          <w:lang w:eastAsia="ar-SA"/>
        </w:rPr>
        <w:t xml:space="preserve"> 4. Рассмотреть данный проект решения после получения заключения прокуратуры Раздольненского района на предмет утверждения.</w:t>
      </w:r>
    </w:p>
    <w:p w:rsidR="00230B81" w:rsidRPr="00214763" w:rsidRDefault="00230B81" w:rsidP="00230B81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0B81" w:rsidRPr="00214763" w:rsidRDefault="00230B81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OLE_LINK44"/>
      <w:bookmarkStart w:id="11" w:name="OLE_LINK48"/>
      <w:bookmarkStart w:id="12" w:name="OLE_LINK53"/>
      <w:bookmarkStart w:id="13" w:name="OLE_LINK54"/>
      <w:r w:rsidRPr="00214763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r w:rsidR="00463506">
        <w:rPr>
          <w:rFonts w:ascii="Times New Roman" w:hAnsi="Times New Roman"/>
          <w:sz w:val="28"/>
          <w:szCs w:val="28"/>
          <w:lang w:eastAsia="ar-SA"/>
        </w:rPr>
        <w:t>Берез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овского </w:t>
      </w:r>
    </w:p>
    <w:p w:rsidR="00230B81" w:rsidRDefault="00230B81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14763">
        <w:rPr>
          <w:rFonts w:ascii="Times New Roman" w:hAnsi="Times New Roman"/>
          <w:sz w:val="28"/>
          <w:szCs w:val="28"/>
          <w:lang w:eastAsia="ar-SA"/>
        </w:rPr>
        <w:t>сельского совета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bookmarkEnd w:id="10"/>
      <w:bookmarkEnd w:id="11"/>
      <w:bookmarkEnd w:id="12"/>
      <w:bookmarkEnd w:id="13"/>
      <w:proofErr w:type="spellStart"/>
      <w:r w:rsidR="00463506">
        <w:rPr>
          <w:rFonts w:ascii="Times New Roman" w:hAnsi="Times New Roman"/>
          <w:sz w:val="28"/>
          <w:szCs w:val="28"/>
          <w:lang w:eastAsia="ar-SA"/>
        </w:rPr>
        <w:t>А.Б.Назар</w:t>
      </w:r>
      <w:proofErr w:type="spellEnd"/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</w:t>
      </w:r>
      <w:r w:rsidR="00542F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Start w:id="14" w:name="OLE_LINK55"/>
      <w:bookmarkStart w:id="15" w:name="OLE_LINK59"/>
      <w:bookmarkStart w:id="16" w:name="OLE_LINK60"/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Приложение 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к решению </w:t>
      </w:r>
      <w:r w:rsidR="00463506">
        <w:rPr>
          <w:rFonts w:ascii="Times New Roman" w:eastAsia="Times New Roman" w:hAnsi="Times New Roman" w:cs="Times New Roman"/>
          <w:noProof/>
          <w:sz w:val="28"/>
          <w:szCs w:val="28"/>
        </w:rPr>
        <w:t>59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заседания </w:t>
      </w:r>
      <w:r w:rsidR="00463506">
        <w:rPr>
          <w:rFonts w:ascii="Times New Roman" w:eastAsia="Times New Roman" w:hAnsi="Times New Roman" w:cs="Times New Roman"/>
          <w:noProof/>
          <w:sz w:val="28"/>
          <w:szCs w:val="28"/>
        </w:rPr>
        <w:t>Берез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>овского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сельского совета 1 созыва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="00542F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</w:t>
      </w:r>
      <w:r w:rsidR="00463506">
        <w:rPr>
          <w:rFonts w:ascii="Times New Roman" w:eastAsia="Times New Roman" w:hAnsi="Times New Roman" w:cs="Times New Roman"/>
          <w:noProof/>
          <w:sz w:val="28"/>
          <w:szCs w:val="28"/>
        </w:rPr>
        <w:t>22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463506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.2017 № </w:t>
      </w:r>
      <w:r w:rsidR="00463506">
        <w:rPr>
          <w:rFonts w:ascii="Times New Roman" w:eastAsia="Times New Roman" w:hAnsi="Times New Roman" w:cs="Times New Roman"/>
          <w:noProof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End w:id="14"/>
      <w:bookmarkEnd w:id="15"/>
      <w:bookmarkEnd w:id="16"/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0"/>
          <w:szCs w:val="20"/>
        </w:rPr>
      </w:pP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0"/>
          <w:szCs w:val="20"/>
        </w:rPr>
      </w:pPr>
      <w:r w:rsidRPr="00870885">
        <w:rPr>
          <w:rFonts w:ascii="Times New Roman" w:eastAsia="Arial Unicode MS" w:hAnsi="Times New Roman" w:cs="Arial Unicode MS"/>
          <w:i/>
          <w:color w:val="000000"/>
          <w:sz w:val="20"/>
          <w:szCs w:val="20"/>
        </w:rPr>
        <w:t xml:space="preserve">                                                                          </w:t>
      </w:r>
      <w:r w:rsidRPr="00870885">
        <w:rPr>
          <w:rFonts w:ascii="Times New Roman" w:eastAsia="Arial Unicode MS" w:hAnsi="Times New Roman" w:cs="Arial Unicode MS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87088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87088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70885" w:rsidRPr="00870885" w:rsidRDefault="00463506" w:rsidP="008708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БЕРЕЗ</w:t>
      </w:r>
      <w:r w:rsidR="00870885" w:rsidRPr="00870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0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  заседание 1 созыва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0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ПРОЕКТ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0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0885" w:rsidRPr="00870885" w:rsidRDefault="00870885" w:rsidP="008708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870885">
        <w:rPr>
          <w:rFonts w:ascii="Times New Roman" w:eastAsia="Calibri" w:hAnsi="Times New Roman" w:cs="Times New Roman"/>
          <w:sz w:val="28"/>
          <w:szCs w:val="28"/>
          <w:lang w:eastAsia="ar-SA"/>
        </w:rPr>
        <w:t>00.00.</w:t>
      </w:r>
      <w:r w:rsidRPr="00870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7088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2017г.                                     с. </w:t>
      </w:r>
      <w:r w:rsidR="0046350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Березовка</w:t>
      </w:r>
      <w:r w:rsidRPr="0087088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                                     № ____</w:t>
      </w: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885" w:rsidRDefault="00870885" w:rsidP="008708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  <w:r w:rsidRPr="00F52CC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Порядка организации историко- культурного заповедника ме</w:t>
      </w:r>
      <w:r w:rsidR="00542FBF">
        <w:rPr>
          <w:rFonts w:ascii="Times New Roman" w:hAnsi="Times New Roman"/>
          <w:b/>
          <w:i/>
          <w:sz w:val="28"/>
          <w:szCs w:val="28"/>
        </w:rPr>
        <w:t>стного (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муниципального) значения </w:t>
      </w:r>
      <w:r w:rsidRPr="00F52CC9">
        <w:rPr>
          <w:rFonts w:ascii="Times New Roman" w:hAnsi="Times New Roman"/>
          <w:b/>
          <w:i/>
          <w:sz w:val="28"/>
          <w:szCs w:val="28"/>
        </w:rPr>
        <w:t xml:space="preserve">на территории муниципального образования </w:t>
      </w:r>
      <w:r w:rsidR="00463506">
        <w:rPr>
          <w:rFonts w:ascii="Times New Roman" w:hAnsi="Times New Roman"/>
          <w:b/>
          <w:i/>
          <w:sz w:val="28"/>
          <w:szCs w:val="28"/>
        </w:rPr>
        <w:t>Берез</w:t>
      </w:r>
      <w:r>
        <w:rPr>
          <w:rFonts w:ascii="Times New Roman" w:hAnsi="Times New Roman"/>
          <w:b/>
          <w:i/>
          <w:sz w:val="28"/>
          <w:szCs w:val="28"/>
        </w:rPr>
        <w:t>овское сельское поселение Раздольненского района Республики Крым</w:t>
      </w:r>
    </w:p>
    <w:p w:rsidR="00542FBF" w:rsidRPr="00F52CC9" w:rsidRDefault="00542FBF" w:rsidP="0087088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885" w:rsidRDefault="00870885" w:rsidP="00542F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Федеральным </w:t>
      </w:r>
      <w:hyperlink r:id="rId10" w:history="1">
        <w:r w:rsidRPr="00230B81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1" w:history="1">
        <w:r w:rsidRPr="00230B81">
          <w:rPr>
            <w:rFonts w:ascii="Times New Roman" w:eastAsia="Calibri" w:hAnsi="Times New Roman" w:cs="Times New Roman"/>
            <w:sz w:val="28"/>
            <w:lang w:eastAsia="en-US"/>
          </w:rPr>
          <w:t>законом</w:t>
        </w:r>
      </w:hyperlink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 от 25.06.2002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73-ФЗ «Об объектах культурного наследия (памятниках истории и культуры) народов Российской Федерации», Законом Республики Крым от 11.09.2014 № 68-ЗРК </w:t>
      </w:r>
      <w:r w:rsidRPr="00230B81">
        <w:rPr>
          <w:rFonts w:ascii="Times New Roman" w:eastAsia="Calibri" w:hAnsi="Times New Roman" w:cs="Times New Roman"/>
          <w:sz w:val="28"/>
          <w:szCs w:val="28"/>
          <w:lang w:eastAsia="en-US"/>
        </w:rPr>
        <w:t>«Об объектах культурного наследия в Республике Крым»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0B81">
        <w:rPr>
          <w:rFonts w:ascii="Times New Roman" w:eastAsia="Calibri" w:hAnsi="Times New Roman" w:cs="Times New Roman"/>
          <w:sz w:val="28"/>
          <w:lang w:eastAsia="en-US"/>
        </w:rPr>
        <w:t xml:space="preserve">руководствуясь </w:t>
      </w:r>
      <w:r w:rsidR="008E5BC0">
        <w:rPr>
          <w:rFonts w:ascii="Times New Roman" w:eastAsia="Calibri" w:hAnsi="Times New Roman" w:cs="Times New Roman"/>
          <w:sz w:val="28"/>
          <w:lang w:eastAsia="en-US"/>
        </w:rPr>
        <w:t>Уставом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образования </w:t>
      </w:r>
      <w:r w:rsidR="00463506">
        <w:rPr>
          <w:rFonts w:ascii="Times New Roman" w:eastAsia="Calibri" w:hAnsi="Times New Roman" w:cs="Times New Roman"/>
          <w:sz w:val="28"/>
          <w:lang w:eastAsia="en-US"/>
        </w:rPr>
        <w:t>Берез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овское сельское поселение, </w:t>
      </w:r>
      <w:r w:rsidR="00463506">
        <w:rPr>
          <w:rFonts w:ascii="Times New Roman" w:eastAsia="Calibri" w:hAnsi="Times New Roman" w:cs="Times New Roman"/>
          <w:sz w:val="28"/>
          <w:lang w:eastAsia="en-US"/>
        </w:rPr>
        <w:t>Берез</w:t>
      </w:r>
      <w:r>
        <w:rPr>
          <w:rFonts w:ascii="Times New Roman" w:eastAsia="Calibri" w:hAnsi="Times New Roman" w:cs="Times New Roman"/>
          <w:sz w:val="28"/>
          <w:lang w:eastAsia="en-US"/>
        </w:rPr>
        <w:t>овский сельский совет</w:t>
      </w:r>
    </w:p>
    <w:p w:rsidR="00870885" w:rsidRPr="00214763" w:rsidRDefault="00870885" w:rsidP="00542F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14763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870885" w:rsidRPr="00027EAD" w:rsidRDefault="00870885" w:rsidP="00870885">
      <w:pPr>
        <w:widowControl w:val="0"/>
        <w:numPr>
          <w:ilvl w:val="0"/>
          <w:numId w:val="9"/>
        </w:numPr>
        <w:tabs>
          <w:tab w:val="num" w:pos="102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/>
          <w:sz w:val="28"/>
          <w:szCs w:val="28"/>
        </w:rPr>
      </w:pPr>
      <w:r w:rsidRPr="00027EAD">
        <w:rPr>
          <w:rFonts w:ascii="Times New Roman" w:hAnsi="Times New Roman"/>
          <w:sz w:val="28"/>
          <w:szCs w:val="28"/>
        </w:rPr>
        <w:t xml:space="preserve">Утвердить </w:t>
      </w:r>
      <w:r w:rsidRPr="00870885">
        <w:rPr>
          <w:rFonts w:ascii="Times New Roman" w:hAnsi="Times New Roman"/>
          <w:sz w:val="28"/>
          <w:szCs w:val="28"/>
        </w:rPr>
        <w:t>Порядок организации историко- культурного заповедника ме</w:t>
      </w:r>
      <w:r>
        <w:rPr>
          <w:rFonts w:ascii="Times New Roman" w:hAnsi="Times New Roman"/>
          <w:sz w:val="28"/>
          <w:szCs w:val="28"/>
        </w:rPr>
        <w:t>стного (</w:t>
      </w:r>
      <w:r w:rsidRPr="00870885">
        <w:rPr>
          <w:rFonts w:ascii="Times New Roman" w:hAnsi="Times New Roman"/>
          <w:sz w:val="28"/>
          <w:szCs w:val="28"/>
        </w:rPr>
        <w:t xml:space="preserve">муниципального) значения на территории муниципального образования </w:t>
      </w:r>
      <w:r w:rsidR="00463506">
        <w:rPr>
          <w:rFonts w:ascii="Times New Roman" w:hAnsi="Times New Roman"/>
          <w:sz w:val="28"/>
          <w:szCs w:val="28"/>
        </w:rPr>
        <w:t>Берез</w:t>
      </w:r>
      <w:r w:rsidRPr="00870885">
        <w:rPr>
          <w:rFonts w:ascii="Times New Roman" w:hAnsi="Times New Roman"/>
          <w:sz w:val="28"/>
          <w:szCs w:val="28"/>
        </w:rPr>
        <w:t>овское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FBF">
        <w:rPr>
          <w:rFonts w:ascii="Times New Roman" w:hAnsi="Times New Roman"/>
          <w:sz w:val="28"/>
          <w:szCs w:val="28"/>
        </w:rPr>
        <w:t>( приложение</w:t>
      </w:r>
      <w:proofErr w:type="gramEnd"/>
      <w:r w:rsidR="00542FBF">
        <w:rPr>
          <w:rFonts w:ascii="Times New Roman" w:hAnsi="Times New Roman"/>
          <w:sz w:val="28"/>
          <w:szCs w:val="28"/>
        </w:rPr>
        <w:t xml:space="preserve"> 1)</w:t>
      </w:r>
      <w:r w:rsidRPr="00027EAD">
        <w:rPr>
          <w:rFonts w:ascii="Times New Roman" w:hAnsi="Times New Roman"/>
          <w:sz w:val="28"/>
          <w:szCs w:val="28"/>
        </w:rPr>
        <w:t xml:space="preserve">. </w:t>
      </w:r>
    </w:p>
    <w:p w:rsidR="00870885" w:rsidRPr="00027EAD" w:rsidRDefault="00870885" w:rsidP="0087088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870885" w:rsidRPr="00F52CC9" w:rsidRDefault="00870885" w:rsidP="00870885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 w:bidi="hi-I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2. </w:t>
      </w:r>
      <w:bookmarkStart w:id="17" w:name="OLE_LINK19"/>
      <w:r w:rsidR="00463506" w:rsidRPr="00463506">
        <w:rPr>
          <w:rFonts w:ascii="Times New Roman" w:hAnsi="Times New Roman"/>
          <w:sz w:val="28"/>
          <w:szCs w:val="28"/>
          <w:lang w:eastAsia="ar-SA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</w:p>
    <w:bookmarkEnd w:id="17"/>
    <w:p w:rsidR="00542FBF" w:rsidRPr="00230B81" w:rsidRDefault="00542FBF" w:rsidP="00542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0885">
        <w:rPr>
          <w:rFonts w:ascii="Times New Roman" w:hAnsi="Times New Roman"/>
          <w:sz w:val="28"/>
          <w:szCs w:val="28"/>
        </w:rPr>
        <w:t xml:space="preserve">  3.</w:t>
      </w:r>
      <w:r w:rsidRPr="00542FBF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Pr="00230B8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р</w:t>
      </w:r>
      <w:r w:rsidRPr="00230B81">
        <w:rPr>
          <w:rFonts w:ascii="Times New Roman" w:eastAsia="Times New Roman" w:hAnsi="Times New Roman" w:cs="Times New Roman"/>
          <w:sz w:val="28"/>
          <w:szCs w:val="20"/>
          <w:lang w:eastAsia="uk-UA"/>
        </w:rPr>
        <w:t>ешение вступает в законную силу со дня его официального опубликования (обнародования).</w:t>
      </w:r>
    </w:p>
    <w:p w:rsidR="00542FBF" w:rsidRPr="00027EAD" w:rsidRDefault="00542FBF" w:rsidP="00870885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885" w:rsidRPr="00027EAD" w:rsidRDefault="00870885" w:rsidP="008708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885" w:rsidRPr="00F52CC9" w:rsidRDefault="00870885" w:rsidP="008708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page3"/>
      <w:bookmarkEnd w:id="18"/>
      <w:r w:rsidRPr="00F52CC9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r w:rsidR="00463506">
        <w:rPr>
          <w:rFonts w:ascii="Times New Roman" w:hAnsi="Times New Roman"/>
          <w:sz w:val="28"/>
          <w:szCs w:val="28"/>
          <w:lang w:eastAsia="ar-SA"/>
        </w:rPr>
        <w:t>Берез</w:t>
      </w:r>
      <w:r w:rsidRPr="00F52CC9">
        <w:rPr>
          <w:rFonts w:ascii="Times New Roman" w:hAnsi="Times New Roman"/>
          <w:sz w:val="28"/>
          <w:szCs w:val="28"/>
          <w:lang w:eastAsia="ar-SA"/>
        </w:rPr>
        <w:t xml:space="preserve">овского </w:t>
      </w:r>
    </w:p>
    <w:p w:rsidR="00870885" w:rsidRDefault="00870885" w:rsidP="0087088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  <w:r w:rsidRPr="00F52CC9">
        <w:rPr>
          <w:rFonts w:ascii="Times New Roman" w:hAnsi="Times New Roman"/>
          <w:sz w:val="28"/>
          <w:szCs w:val="28"/>
          <w:lang w:eastAsia="ar-SA"/>
        </w:rPr>
        <w:t>сельского совета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F52CC9">
        <w:rPr>
          <w:rFonts w:ascii="Times New Roman" w:hAnsi="Times New Roman"/>
          <w:sz w:val="28"/>
          <w:szCs w:val="28"/>
          <w:lang w:eastAsia="ar-SA"/>
        </w:rPr>
        <w:tab/>
      </w:r>
      <w:r w:rsidRPr="00F52CC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="00463506">
        <w:rPr>
          <w:rFonts w:ascii="Times New Roman" w:hAnsi="Times New Roman"/>
          <w:sz w:val="28"/>
          <w:szCs w:val="28"/>
          <w:lang w:eastAsia="ar-SA"/>
        </w:rPr>
        <w:t>А.Б.Назар</w:t>
      </w:r>
      <w:proofErr w:type="spellEnd"/>
      <w:r w:rsidRPr="00027EAD">
        <w:rPr>
          <w:rFonts w:ascii="Times New Roman" w:hAnsi="Times New Roman"/>
          <w:sz w:val="28"/>
          <w:szCs w:val="28"/>
        </w:rPr>
        <w:t xml:space="preserve"> </w:t>
      </w:r>
    </w:p>
    <w:p w:rsidR="00870885" w:rsidRDefault="00870885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2FBF" w:rsidRPr="00870885" w:rsidRDefault="00542FBF" w:rsidP="00542F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Приложение </w:t>
      </w:r>
    </w:p>
    <w:p w:rsidR="00542FBF" w:rsidRPr="00870885" w:rsidRDefault="00542FBF" w:rsidP="00542F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к решению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</w:t>
      </w:r>
    </w:p>
    <w:p w:rsidR="00542FBF" w:rsidRPr="00870885" w:rsidRDefault="00542FBF" w:rsidP="00542F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заседания </w:t>
      </w:r>
      <w:r w:rsidR="00463506">
        <w:rPr>
          <w:rFonts w:ascii="Times New Roman" w:eastAsia="Times New Roman" w:hAnsi="Times New Roman" w:cs="Times New Roman"/>
          <w:noProof/>
          <w:sz w:val="28"/>
          <w:szCs w:val="28"/>
        </w:rPr>
        <w:t>Берез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>овского</w:t>
      </w:r>
    </w:p>
    <w:p w:rsidR="00542FBF" w:rsidRPr="00870885" w:rsidRDefault="00542FBF" w:rsidP="00542F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сельского совета 1 созыва</w:t>
      </w:r>
    </w:p>
    <w:p w:rsidR="00542FBF" w:rsidRPr="00870885" w:rsidRDefault="00542FBF" w:rsidP="00542F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00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00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000</w:t>
      </w:r>
      <w:r w:rsidRPr="008708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30B81" w:rsidRDefault="00230B81" w:rsidP="00230B8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0B81" w:rsidRPr="00542FBF" w:rsidRDefault="00230B81" w:rsidP="00230B81">
      <w:pPr>
        <w:pStyle w:val="10"/>
        <w:keepNext/>
        <w:keepLines/>
        <w:shd w:val="clear" w:color="auto" w:fill="auto"/>
        <w:spacing w:line="240" w:lineRule="auto"/>
        <w:ind w:left="20" w:hanging="20"/>
        <w:rPr>
          <w:b/>
          <w:spacing w:val="0"/>
          <w:sz w:val="32"/>
          <w:szCs w:val="32"/>
        </w:rPr>
      </w:pPr>
      <w:bookmarkStart w:id="19" w:name="bookmark0"/>
      <w:r w:rsidRPr="00542FBF">
        <w:rPr>
          <w:b/>
          <w:spacing w:val="0"/>
          <w:sz w:val="32"/>
          <w:szCs w:val="32"/>
        </w:rPr>
        <w:t>Порядок</w:t>
      </w:r>
      <w:bookmarkEnd w:id="19"/>
    </w:p>
    <w:p w:rsidR="00230B81" w:rsidRPr="00542FBF" w:rsidRDefault="00230B81" w:rsidP="00230B8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32"/>
          <w:szCs w:val="32"/>
        </w:rPr>
      </w:pPr>
      <w:r w:rsidRPr="00542FBF">
        <w:rPr>
          <w:b/>
          <w:spacing w:val="0"/>
          <w:sz w:val="32"/>
          <w:szCs w:val="32"/>
        </w:rPr>
        <w:t xml:space="preserve">организации историко-культурного заповедника </w:t>
      </w:r>
    </w:p>
    <w:p w:rsidR="00230B81" w:rsidRPr="00542FBF" w:rsidRDefault="00230B81" w:rsidP="00230B8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32"/>
          <w:szCs w:val="32"/>
        </w:rPr>
      </w:pPr>
      <w:r w:rsidRPr="00542FBF">
        <w:rPr>
          <w:b/>
          <w:spacing w:val="0"/>
          <w:sz w:val="32"/>
          <w:szCs w:val="32"/>
        </w:rPr>
        <w:t>местного (муниципального) значения</w:t>
      </w:r>
      <w:r w:rsidR="00542FBF" w:rsidRPr="00542FBF">
        <w:rPr>
          <w:sz w:val="32"/>
          <w:szCs w:val="32"/>
        </w:rPr>
        <w:t xml:space="preserve"> </w:t>
      </w:r>
      <w:r w:rsidR="00542FBF" w:rsidRPr="00542FBF">
        <w:rPr>
          <w:b/>
          <w:sz w:val="32"/>
          <w:szCs w:val="32"/>
        </w:rPr>
        <w:t xml:space="preserve">на территории муниципального образования </w:t>
      </w:r>
      <w:r w:rsidR="00463506">
        <w:rPr>
          <w:b/>
          <w:sz w:val="32"/>
          <w:szCs w:val="32"/>
        </w:rPr>
        <w:t>Берез</w:t>
      </w:r>
      <w:bookmarkStart w:id="20" w:name="_GoBack"/>
      <w:bookmarkEnd w:id="20"/>
      <w:r w:rsidR="00542FBF" w:rsidRPr="00542FBF">
        <w:rPr>
          <w:b/>
          <w:sz w:val="32"/>
          <w:szCs w:val="32"/>
        </w:rPr>
        <w:t>овское сельское поселение Раздольненского района Республики Крым</w:t>
      </w:r>
    </w:p>
    <w:p w:rsidR="00230B81" w:rsidRPr="007109DB" w:rsidRDefault="00230B81" w:rsidP="00230B8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</w:p>
    <w:p w:rsidR="00230B81" w:rsidRDefault="00542FBF" w:rsidP="00542FB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rPr>
          <w:b/>
          <w:spacing w:val="0"/>
          <w:sz w:val="28"/>
        </w:rPr>
      </w:pPr>
      <w:r>
        <w:rPr>
          <w:b/>
          <w:spacing w:val="0"/>
          <w:sz w:val="28"/>
        </w:rPr>
        <w:t>Общие положения</w:t>
      </w:r>
    </w:p>
    <w:p w:rsidR="00542FBF" w:rsidRPr="00542FBF" w:rsidRDefault="00542FBF" w:rsidP="00542FBF">
      <w:pPr>
        <w:pStyle w:val="30"/>
        <w:shd w:val="clear" w:color="auto" w:fill="auto"/>
        <w:spacing w:before="0" w:line="240" w:lineRule="auto"/>
        <w:ind w:left="1089"/>
        <w:jc w:val="left"/>
        <w:rPr>
          <w:b/>
          <w:spacing w:val="0"/>
          <w:sz w:val="28"/>
        </w:rPr>
      </w:pPr>
    </w:p>
    <w:p w:rsidR="00230B81" w:rsidRPr="007109DB" w:rsidRDefault="00230B81" w:rsidP="00230B81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Настоящий Порядок регулирует вопросы организации историко- культурного заповедника местного (муниципального) значения (далее - Заповедник).</w:t>
      </w:r>
    </w:p>
    <w:p w:rsidR="00230B81" w:rsidRPr="007109DB" w:rsidRDefault="00230B81" w:rsidP="00230B81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Понятия и термины, используемые в настоящем Порядке, применяются в том же значении, в котором они используются в Федеральном </w:t>
      </w:r>
      <w:r w:rsidR="00542FBF">
        <w:rPr>
          <w:spacing w:val="0"/>
          <w:sz w:val="28"/>
        </w:rPr>
        <w:t>законе от 25.06.</w:t>
      </w:r>
      <w:r>
        <w:rPr>
          <w:spacing w:val="0"/>
          <w:sz w:val="28"/>
        </w:rPr>
        <w:t>2002 года № 73</w:t>
      </w:r>
      <w:r w:rsidRPr="007109DB">
        <w:rPr>
          <w:spacing w:val="0"/>
          <w:sz w:val="28"/>
        </w:rPr>
        <w:t>-ФЗ «Об объектах культурного наследия (памятниках истории и культуры) народов Российской Федерации».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color w:val="auto"/>
          <w:sz w:val="28"/>
          <w:szCs w:val="28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 в порядке, установленном федеральным органом охраны объекта культурного наследия.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</w:t>
      </w:r>
      <w:r w:rsidRPr="007109DB">
        <w:rPr>
          <w:rFonts w:ascii="Times New Roman" w:hAnsi="Times New Roman" w:cs="Times New Roman"/>
          <w:sz w:val="28"/>
        </w:rPr>
        <w:lastRenderedPageBreak/>
        <w:t>достопримечательные места местного (муниципального) значения (далее - Заказчик).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среде и которая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</w:t>
      </w:r>
      <w:r w:rsidR="00E30D49">
        <w:rPr>
          <w:rFonts w:ascii="Times New Roman" w:hAnsi="Times New Roman" w:cs="Times New Roman"/>
          <w:sz w:val="28"/>
        </w:rPr>
        <w:t>.06.</w:t>
      </w:r>
      <w:r w:rsidRPr="007109DB">
        <w:rPr>
          <w:rFonts w:ascii="Times New Roman" w:hAnsi="Times New Roman" w:cs="Times New Roman"/>
          <w:sz w:val="28"/>
        </w:rPr>
        <w:t>2002 года № 73-Ф3 «Об объектах культурного наследия (памятниках истории и культуры) народов Российской Федерации», Законом Республики Крым от 11</w:t>
      </w:r>
      <w:r w:rsidR="00E30D49">
        <w:rPr>
          <w:rFonts w:ascii="Times New Roman" w:hAnsi="Times New Roman" w:cs="Times New Roman"/>
          <w:sz w:val="28"/>
        </w:rPr>
        <w:t>.09.</w:t>
      </w:r>
      <w:r w:rsidRPr="007109DB">
        <w:rPr>
          <w:rFonts w:ascii="Times New Roman" w:hAnsi="Times New Roman" w:cs="Times New Roman"/>
          <w:sz w:val="28"/>
        </w:rPr>
        <w:t>2014 года № 68-ЗРК «Об объектах культурного наследия в Республике Крым».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230B81" w:rsidRPr="007109DB" w:rsidRDefault="00230B81" w:rsidP="00230B81">
      <w:pPr>
        <w:pStyle w:val="a4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lastRenderedPageBreak/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230B81" w:rsidRPr="007109DB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>2. Порядок и</w:t>
      </w:r>
      <w:r w:rsidR="00E30D49" w:rsidRPr="00E30D49">
        <w:rPr>
          <w:b/>
          <w:spacing w:val="0"/>
          <w:sz w:val="28"/>
        </w:rPr>
        <w:t xml:space="preserve"> </w:t>
      </w:r>
      <w:r w:rsidRPr="00E30D49">
        <w:rPr>
          <w:rStyle w:val="21"/>
          <w:spacing w:val="0"/>
          <w:sz w:val="28"/>
        </w:rPr>
        <w:t>форма</w:t>
      </w:r>
      <w:r w:rsidRPr="00E30D49">
        <w:rPr>
          <w:spacing w:val="0"/>
          <w:sz w:val="28"/>
        </w:rPr>
        <w:t xml:space="preserve"> </w:t>
      </w:r>
      <w:r w:rsidRPr="00E30D49">
        <w:rPr>
          <w:b/>
          <w:spacing w:val="0"/>
          <w:sz w:val="28"/>
        </w:rPr>
        <w:t xml:space="preserve">обращения по вопросу </w:t>
      </w: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>организации Заповедника</w:t>
      </w:r>
    </w:p>
    <w:p w:rsidR="00230B81" w:rsidRPr="007109DB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документации,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обосновывающей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отнесение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достопримечательного места к Заповеднику.</w:t>
      </w:r>
    </w:p>
    <w:p w:rsidR="00230B81" w:rsidRPr="007109DB" w:rsidRDefault="00230B81" w:rsidP="00230B8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230B81" w:rsidRPr="007109DB" w:rsidRDefault="00230B81" w:rsidP="00230B8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предоставляет Исполнителю следующие материалы: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топогеодезическую подоснову в границах рассмотрения</w:t>
      </w:r>
      <w:r w:rsidR="00E30D49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230B81" w:rsidRPr="007109DB" w:rsidRDefault="00230B81" w:rsidP="00230B81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230B81" w:rsidRPr="00FD160B" w:rsidRDefault="00230B81" w:rsidP="00230B8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 xml:space="preserve">3. Перечень документов, представляемых для рассмотрения </w:t>
      </w:r>
    </w:p>
    <w:p w:rsidR="00230B81" w:rsidRPr="00E30D49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 w:rsidRPr="00E30D49">
        <w:rPr>
          <w:b/>
          <w:spacing w:val="0"/>
          <w:sz w:val="28"/>
        </w:rPr>
        <w:t>вопроса об организации Заповедника</w:t>
      </w:r>
    </w:p>
    <w:p w:rsidR="00230B81" w:rsidRPr="007109DB" w:rsidRDefault="00230B81" w:rsidP="00230B8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Организация Заповедника включает в себя: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proofErr w:type="spellStart"/>
      <w:r w:rsidRPr="007109DB">
        <w:rPr>
          <w:spacing w:val="0"/>
          <w:sz w:val="28"/>
        </w:rPr>
        <w:t>фотодокументацию</w:t>
      </w:r>
      <w:proofErr w:type="spellEnd"/>
      <w:r w:rsidRPr="007109DB">
        <w:rPr>
          <w:spacing w:val="0"/>
          <w:sz w:val="28"/>
        </w:rPr>
        <w:t xml:space="preserve">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</w:t>
      </w:r>
      <w:proofErr w:type="spellStart"/>
      <w:r w:rsidRPr="007109DB">
        <w:rPr>
          <w:spacing w:val="0"/>
          <w:sz w:val="28"/>
        </w:rPr>
        <w:t>фотофиксации</w:t>
      </w:r>
      <w:proofErr w:type="spellEnd"/>
      <w:r w:rsidRPr="007109DB">
        <w:rPr>
          <w:spacing w:val="0"/>
          <w:sz w:val="28"/>
        </w:rPr>
        <w:t>;</w:t>
      </w:r>
    </w:p>
    <w:p w:rsidR="00230B81" w:rsidRPr="008E5BC0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ситуационный план (схему) расположения территории Заповедника на террит</w:t>
      </w:r>
      <w:r w:rsidR="008E5BC0">
        <w:rPr>
          <w:spacing w:val="0"/>
          <w:sz w:val="28"/>
        </w:rPr>
        <w:t>ории муниципального образования</w:t>
      </w:r>
      <w:r w:rsidRPr="008E5BC0">
        <w:rPr>
          <w:spacing w:val="0"/>
          <w:sz w:val="28"/>
        </w:rPr>
        <w:t>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планы поворотных точек границы территории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 (схему) границ территории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описание предметов охраны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схемы зонирования Заповедника и режимы содержания каждой зоны.</w:t>
      </w: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заключение государственной историко-культурной экспертизы, подтверждающей целесообразность отнесения достопримечательного места к Заповеднику;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документы, содержащие сведения о собственниках и пользователях объектов недвижимости, входящих в состав (находящихся в </w:t>
      </w:r>
      <w:r w:rsidR="008E5BC0" w:rsidRPr="008E5BC0">
        <w:rPr>
          <w:spacing w:val="0"/>
          <w:sz w:val="28"/>
        </w:rPr>
        <w:t>границ</w:t>
      </w:r>
      <w:r w:rsidRPr="008E5BC0">
        <w:rPr>
          <w:spacing w:val="0"/>
          <w:sz w:val="28"/>
        </w:rPr>
        <w:t>ах)</w:t>
      </w:r>
      <w:r w:rsidRPr="007109DB">
        <w:rPr>
          <w:spacing w:val="0"/>
          <w:sz w:val="28"/>
        </w:rPr>
        <w:t xml:space="preserve"> достопримечательного места;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учетные карточки и паспорта для каждого объекта культурного наследия, входящего в состав Заповедника;</w:t>
      </w:r>
    </w:p>
    <w:p w:rsidR="00230B81" w:rsidRPr="007109DB" w:rsidRDefault="00230B81" w:rsidP="00230B81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учетная карточка и паспорт на Заповедник.</w:t>
      </w:r>
    </w:p>
    <w:p w:rsidR="00230B81" w:rsidRPr="007109DB" w:rsidRDefault="00230B81" w:rsidP="00230B81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местного самоуправления муниципального образования в Республике Крым (М 1:5000 - 1:2000 - 1:500).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230B81" w:rsidRPr="007109DB" w:rsidRDefault="00230B81" w:rsidP="00230B8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230B81" w:rsidRPr="007109DB" w:rsidRDefault="00230B81" w:rsidP="00230B81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б)</w:t>
      </w:r>
      <w:r w:rsidRPr="007109DB">
        <w:rPr>
          <w:spacing w:val="0"/>
          <w:sz w:val="28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  <w:t>режим, регулирующий застройку и хозяйственную деятельность;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3.10. Предметами охраны Заповедника являются: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а) культурные и природные</w:t>
      </w:r>
      <w:r w:rsidR="00AA35FF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ландшафты, связанные с историей формирования этнических общностей на территории Республики Крым, историческими (в том числе военными) событиями, жизнью и творчеством</w:t>
      </w:r>
      <w:r w:rsidR="00AA35FF">
        <w:rPr>
          <w:spacing w:val="0"/>
          <w:sz w:val="28"/>
        </w:rPr>
        <w:t xml:space="preserve"> </w:t>
      </w:r>
      <w:r w:rsidR="008E5BC0">
        <w:rPr>
          <w:spacing w:val="0"/>
          <w:sz w:val="28"/>
        </w:rPr>
        <w:t>выдающихся деятелей культуры;</w:t>
      </w:r>
    </w:p>
    <w:p w:rsidR="00230B81" w:rsidRPr="008E5BC0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</w:rPr>
      </w:pPr>
      <w:r w:rsidRPr="007109DB">
        <w:rPr>
          <w:spacing w:val="0"/>
          <w:sz w:val="28"/>
        </w:rPr>
        <w:t xml:space="preserve">б) </w:t>
      </w:r>
      <w:r w:rsidRPr="008E5BC0">
        <w:rPr>
          <w:spacing w:val="0"/>
          <w:sz w:val="28"/>
        </w:rPr>
        <w:t xml:space="preserve">пейзажи, представляющие </w:t>
      </w:r>
      <w:r w:rsidR="008E5BC0" w:rsidRPr="008E5BC0">
        <w:rPr>
          <w:spacing w:val="0"/>
          <w:sz w:val="28"/>
        </w:rPr>
        <w:t xml:space="preserve">интерес с </w:t>
      </w:r>
      <w:r w:rsidRPr="008E5BC0">
        <w:rPr>
          <w:spacing w:val="0"/>
          <w:sz w:val="28"/>
        </w:rPr>
        <w:t>эстетической точки зрения;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</w:r>
      <w:proofErr w:type="gramEnd"/>
      <w:r w:rsidRPr="007109DB">
        <w:rPr>
          <w:spacing w:val="0"/>
          <w:sz w:val="28"/>
        </w:rPr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д)</w:t>
      </w:r>
      <w:r w:rsidRPr="007109DB">
        <w:rPr>
          <w:spacing w:val="0"/>
          <w:sz w:val="28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е)</w:t>
      </w:r>
      <w:r w:rsidRPr="007109DB">
        <w:rPr>
          <w:spacing w:val="0"/>
          <w:sz w:val="28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 w:rsidRPr="007109DB">
        <w:rPr>
          <w:spacing w:val="0"/>
          <w:sz w:val="28"/>
        </w:rPr>
        <w:t>ж)</w:t>
      </w:r>
      <w:r w:rsidRPr="007109DB">
        <w:rPr>
          <w:spacing w:val="0"/>
          <w:sz w:val="28"/>
        </w:rPr>
        <w:tab/>
      </w:r>
      <w:proofErr w:type="gramEnd"/>
      <w:r w:rsidRPr="007109DB">
        <w:rPr>
          <w:spacing w:val="0"/>
          <w:sz w:val="28"/>
        </w:rPr>
        <w:t xml:space="preserve">красные линии и линии застройки, соотношение между различными </w:t>
      </w:r>
      <w:r w:rsidR="008E5BC0" w:rsidRPr="008E5BC0">
        <w:rPr>
          <w:spacing w:val="0"/>
          <w:sz w:val="28"/>
        </w:rPr>
        <w:t>сельскими</w:t>
      </w:r>
      <w:r w:rsidRPr="007109DB">
        <w:rPr>
          <w:spacing w:val="0"/>
          <w:sz w:val="28"/>
        </w:rPr>
        <w:t xml:space="preserve"> пространствами (свободными, застроенными, озелененными), объемно-пространственная структура, фрагментарное и </w:t>
      </w:r>
      <w:proofErr w:type="spellStart"/>
      <w:r w:rsidRPr="007109DB">
        <w:rPr>
          <w:spacing w:val="0"/>
          <w:sz w:val="28"/>
        </w:rPr>
        <w:t>руинированное</w:t>
      </w:r>
      <w:proofErr w:type="spellEnd"/>
      <w:r w:rsidRPr="007109DB">
        <w:rPr>
          <w:spacing w:val="0"/>
          <w:sz w:val="28"/>
        </w:rPr>
        <w:t xml:space="preserve">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з)</w:t>
      </w:r>
      <w:r w:rsidRPr="007109DB">
        <w:rPr>
          <w:spacing w:val="0"/>
          <w:sz w:val="28"/>
        </w:rPr>
        <w:tab/>
        <w:t>историческая ландшафтно-композиционная структура, видовые (обзорные) точки и видовые (визуальные) коридоры, с которых раскрываются панорамы, представляющие историческую или эстетическую ценность;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и)</w:t>
      </w:r>
      <w:r w:rsidRPr="007109DB">
        <w:rPr>
          <w:spacing w:val="0"/>
          <w:sz w:val="28"/>
        </w:rPr>
        <w:tab/>
        <w:t>места совершения религиозных обрядов;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</w:p>
    <w:p w:rsidR="00230B81" w:rsidRDefault="00230B81" w:rsidP="00230B81">
      <w:pPr>
        <w:pStyle w:val="11"/>
        <w:shd w:val="clear" w:color="auto" w:fill="auto"/>
        <w:spacing w:line="322" w:lineRule="exact"/>
        <w:ind w:left="1680"/>
        <w:jc w:val="left"/>
        <w:rPr>
          <w:b/>
          <w:spacing w:val="0"/>
          <w:sz w:val="28"/>
        </w:rPr>
      </w:pPr>
      <w:r w:rsidRPr="001452A1">
        <w:rPr>
          <w:b/>
          <w:spacing w:val="0"/>
          <w:sz w:val="28"/>
        </w:rPr>
        <w:lastRenderedPageBreak/>
        <w:t>4. Согласования при организации Заповедника</w:t>
      </w:r>
    </w:p>
    <w:p w:rsidR="001452A1" w:rsidRPr="001452A1" w:rsidRDefault="001452A1" w:rsidP="00230B81">
      <w:pPr>
        <w:pStyle w:val="11"/>
        <w:shd w:val="clear" w:color="auto" w:fill="auto"/>
        <w:spacing w:line="322" w:lineRule="exact"/>
        <w:ind w:left="1680"/>
        <w:jc w:val="left"/>
        <w:rPr>
          <w:b/>
          <w:spacing w:val="0"/>
          <w:sz w:val="28"/>
        </w:rPr>
      </w:pPr>
    </w:p>
    <w:p w:rsidR="00230B81" w:rsidRPr="007109DB" w:rsidRDefault="00230B81" w:rsidP="00230B81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Оплата историко-культурной экспертизы осуществляется Заказчиком.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4.2. Заказчик представляет в Орган охраны оформленную в установленном порядке научно-проектную документацию вместе с положительным заключением государственной историко-культурной экспертизы с сопроводительным письмом-заявлением о согласовании документации.</w:t>
      </w:r>
    </w:p>
    <w:p w:rsidR="00230B81" w:rsidRPr="007109DB" w:rsidRDefault="00230B81" w:rsidP="00230B8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230B81" w:rsidRPr="007109DB" w:rsidRDefault="00230B81" w:rsidP="00230B81">
      <w:pPr>
        <w:pStyle w:val="11"/>
        <w:shd w:val="clear" w:color="auto" w:fill="auto"/>
        <w:ind w:left="20" w:right="20" w:firstLine="688"/>
        <w:rPr>
          <w:spacing w:val="0"/>
          <w:sz w:val="28"/>
        </w:rPr>
      </w:pPr>
      <w:r w:rsidRPr="007109DB">
        <w:rPr>
          <w:spacing w:val="0"/>
          <w:sz w:val="28"/>
        </w:rPr>
        <w:t>копия задания, выданного в соответствии с пунктом 2.1 настоящего Порядка;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выполненная лицензированной организацией;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экспертное заключение, а также копия документа, подтверждающего квалификацию эксперта;</w:t>
      </w:r>
    </w:p>
    <w:p w:rsidR="00230B81" w:rsidRPr="007109DB" w:rsidRDefault="00230B81" w:rsidP="00230B8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копия лицензии проектной организации, выполнявшей научно- проектную документацию.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 принятом решении Орган охраны уведомляет Заказчика в течение 5 рабочих дней со дня его принятия.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случае принятия решения об отказе в согласовании научно-проектной документации в течение 5 рабочих дней она возвращается Заказчику с указанием причины отказа.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случае принятия решения</w:t>
      </w:r>
      <w:r w:rsidR="00915116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о согласовании научно-проектной документации Органом охраны в течение 10 рабочих дней со дня принятия решения готовится проект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230B81" w:rsidRPr="007109DB" w:rsidRDefault="00230B81" w:rsidP="00230B8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Приложениями к проекту акта Совета министров Республики Крым являются следующие документы (материалы):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режимов Заповедника;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оформленное в установленном порядке заключение государственной</w:t>
      </w:r>
      <w:r w:rsidR="00915116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историко-культурной экспертизы об обосновании отнесения</w:t>
      </w:r>
      <w:r w:rsidR="00915116">
        <w:rPr>
          <w:spacing w:val="0"/>
          <w:sz w:val="28"/>
        </w:rPr>
        <w:t xml:space="preserve"> </w:t>
      </w:r>
      <w:r w:rsidRPr="007109DB">
        <w:rPr>
          <w:spacing w:val="0"/>
          <w:sz w:val="28"/>
        </w:rPr>
        <w:t>достопримечательного места местного (муниципального) значения к Заповеднику.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230B81" w:rsidRPr="007109DB" w:rsidRDefault="00230B81" w:rsidP="00230B8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230B81" w:rsidRPr="007109DB" w:rsidRDefault="00230B81" w:rsidP="00230B81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230B81" w:rsidRPr="007109DB" w:rsidRDefault="00230B81" w:rsidP="00230B8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 xml:space="preserve"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</w:t>
      </w:r>
      <w:r w:rsidRPr="007109DB">
        <w:rPr>
          <w:spacing w:val="0"/>
          <w:sz w:val="28"/>
        </w:rPr>
        <w:lastRenderedPageBreak/>
        <w:t>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230B81" w:rsidRDefault="00230B81"/>
    <w:sectPr w:rsidR="00230B81" w:rsidSect="00542F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511FE"/>
    <w:multiLevelType w:val="hybridMultilevel"/>
    <w:tmpl w:val="A5FC2128"/>
    <w:lvl w:ilvl="0" w:tplc="DC1A90F6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B81"/>
    <w:rsid w:val="001452A1"/>
    <w:rsid w:val="00230B81"/>
    <w:rsid w:val="00463506"/>
    <w:rsid w:val="00542FBF"/>
    <w:rsid w:val="00673FE2"/>
    <w:rsid w:val="007D6070"/>
    <w:rsid w:val="0082753D"/>
    <w:rsid w:val="00870885"/>
    <w:rsid w:val="008E5BC0"/>
    <w:rsid w:val="00915116"/>
    <w:rsid w:val="00AA35FF"/>
    <w:rsid w:val="00C73AE9"/>
    <w:rsid w:val="00D6678B"/>
    <w:rsid w:val="00E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1FB43-A607-4C2F-ABF8-CCD8C3B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0B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0B8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B8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30B8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30B8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30B8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230B8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230B8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230B8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230B8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5190D410F7CC2C547EE5241975DE8E52F918A0BD00D44BE157A9c3f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F0C8B57259A8E16545190D410F7CC2C5573E0211875DE8E52F918A0BD00D44BE157A9342DB4BDc7f5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8F0C8B57259A8E16545190D410F7CC2C547EE5241975DE8E52F918A0BD00D44BE157A9c3f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5190D410F7CC2C5573E0211875DE8E52F918A0BD00D44BE157A9342DB4BDc7f5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715B-A363-4C70-B227-E517D36C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11</cp:revision>
  <dcterms:created xsi:type="dcterms:W3CDTF">2017-12-21T06:28:00Z</dcterms:created>
  <dcterms:modified xsi:type="dcterms:W3CDTF">2017-12-25T11:31:00Z</dcterms:modified>
</cp:coreProperties>
</file>