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E1" w:rsidRDefault="002D47E1" w:rsidP="002D47E1">
      <w:pPr>
        <w:widowControl w:val="0"/>
        <w:spacing w:line="351" w:lineRule="exact"/>
        <w:jc w:val="left"/>
        <w:rPr>
          <w:rFonts w:eastAsia="Arial Unicode MS" w:cs="Arial Unicode MS"/>
          <w:color w:val="000000"/>
        </w:rPr>
      </w:pPr>
    </w:p>
    <w:p w:rsidR="002D47E1" w:rsidRDefault="002D47E1" w:rsidP="002D47E1">
      <w:pPr>
        <w:widowControl w:val="0"/>
        <w:spacing w:line="351" w:lineRule="exact"/>
        <w:jc w:val="left"/>
        <w:rPr>
          <w:rFonts w:eastAsia="Arial Unicode MS" w:cs="Arial Unicode MS"/>
          <w:color w:val="000000"/>
        </w:rPr>
      </w:pPr>
    </w:p>
    <w:p w:rsidR="002D47E1" w:rsidRPr="002D47E1" w:rsidRDefault="002D47E1" w:rsidP="002D47E1">
      <w:pPr>
        <w:jc w:val="center"/>
        <w:rPr>
          <w:rFonts w:eastAsia="Calibri"/>
          <w:sz w:val="22"/>
          <w:szCs w:val="22"/>
          <w:lang w:eastAsia="en-US"/>
        </w:rPr>
      </w:pPr>
      <w:r w:rsidRPr="002D47E1">
        <w:rPr>
          <w:rFonts w:eastAsia="Calibri"/>
          <w:noProof/>
          <w:sz w:val="22"/>
          <w:szCs w:val="22"/>
        </w:rPr>
        <w:drawing>
          <wp:inline distT="0" distB="0" distL="0" distR="0" wp14:anchorId="32BB6964" wp14:editId="5AC70189">
            <wp:extent cx="727075" cy="799465"/>
            <wp:effectExtent l="0" t="0" r="0" b="635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E1" w:rsidRPr="002D47E1" w:rsidRDefault="002D47E1" w:rsidP="002D47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D47E1">
        <w:rPr>
          <w:rFonts w:eastAsia="Calibri"/>
          <w:b/>
          <w:sz w:val="28"/>
          <w:szCs w:val="28"/>
          <w:lang w:eastAsia="en-US"/>
        </w:rPr>
        <w:t>РЕСПУБЛИКА КРЫМ</w:t>
      </w:r>
    </w:p>
    <w:p w:rsidR="002D47E1" w:rsidRPr="002D47E1" w:rsidRDefault="002D47E1" w:rsidP="002D47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D47E1">
        <w:rPr>
          <w:rFonts w:eastAsia="Calibri"/>
          <w:b/>
          <w:sz w:val="28"/>
          <w:szCs w:val="28"/>
          <w:lang w:eastAsia="en-US"/>
        </w:rPr>
        <w:t>РАЗДОЛЬНЕНСКИЙ РАЙОН</w:t>
      </w:r>
    </w:p>
    <w:p w:rsidR="002D47E1" w:rsidRPr="002D47E1" w:rsidRDefault="002D47E1" w:rsidP="002D47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D47E1">
        <w:rPr>
          <w:rFonts w:eastAsia="Calibri"/>
          <w:b/>
          <w:sz w:val="28"/>
          <w:szCs w:val="28"/>
          <w:lang w:eastAsia="en-US"/>
        </w:rPr>
        <w:t>БЕРЕЗОВСКИЙ СЕЛЬСКИЙ СОВЕТ</w:t>
      </w:r>
    </w:p>
    <w:p w:rsidR="002D47E1" w:rsidRPr="002D47E1" w:rsidRDefault="002D47E1" w:rsidP="002D47E1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2D47E1">
        <w:rPr>
          <w:rFonts w:eastAsia="Calibri"/>
          <w:b/>
          <w:sz w:val="28"/>
          <w:szCs w:val="28"/>
          <w:lang w:eastAsia="en-US"/>
        </w:rPr>
        <w:t>49  заседание</w:t>
      </w:r>
      <w:proofErr w:type="gramEnd"/>
      <w:r w:rsidRPr="002D47E1">
        <w:rPr>
          <w:rFonts w:eastAsia="Calibri"/>
          <w:b/>
          <w:sz w:val="28"/>
          <w:szCs w:val="28"/>
          <w:lang w:eastAsia="en-US"/>
        </w:rPr>
        <w:t xml:space="preserve">  1 созыва</w:t>
      </w:r>
    </w:p>
    <w:p w:rsidR="002D47E1" w:rsidRPr="002D47E1" w:rsidRDefault="002D47E1" w:rsidP="002D47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D47E1">
        <w:rPr>
          <w:rFonts w:eastAsia="Calibri"/>
          <w:b/>
          <w:sz w:val="28"/>
          <w:szCs w:val="28"/>
          <w:lang w:eastAsia="en-US"/>
        </w:rPr>
        <w:t>РЕШЕНИЕ</w:t>
      </w:r>
    </w:p>
    <w:p w:rsidR="002D47E1" w:rsidRDefault="002D47E1" w:rsidP="002D47E1">
      <w:pPr>
        <w:pStyle w:val="Style4"/>
        <w:widowControl/>
        <w:spacing w:before="77"/>
        <w:ind w:right="422"/>
        <w:rPr>
          <w:rFonts w:eastAsia="Calibri"/>
          <w:b/>
          <w:sz w:val="28"/>
          <w:szCs w:val="28"/>
          <w:lang w:eastAsia="en-US"/>
        </w:rPr>
      </w:pPr>
    </w:p>
    <w:p w:rsidR="002D47E1" w:rsidRDefault="002D47E1" w:rsidP="002D47E1">
      <w:pPr>
        <w:pStyle w:val="Style4"/>
        <w:widowControl/>
        <w:spacing w:before="77"/>
        <w:ind w:right="422"/>
        <w:rPr>
          <w:rStyle w:val="FontStyle11"/>
          <w:b/>
          <w:i/>
          <w:sz w:val="28"/>
          <w:szCs w:val="28"/>
        </w:rPr>
      </w:pPr>
      <w:r w:rsidRPr="002D47E1">
        <w:rPr>
          <w:rFonts w:eastAsia="Arial Unicode MS"/>
          <w:sz w:val="28"/>
          <w:szCs w:val="28"/>
        </w:rPr>
        <w:t xml:space="preserve">03.07.2017г.                            </w:t>
      </w:r>
      <w:r w:rsidRPr="002D47E1">
        <w:rPr>
          <w:rFonts w:eastAsia="Arial Unicode MS"/>
          <w:sz w:val="28"/>
          <w:szCs w:val="28"/>
        </w:rPr>
        <w:tab/>
        <w:t xml:space="preserve">      с. Березовка                                  </w:t>
      </w:r>
      <w:r>
        <w:rPr>
          <w:rFonts w:eastAsia="Arial Unicode MS"/>
          <w:sz w:val="28"/>
          <w:szCs w:val="28"/>
        </w:rPr>
        <w:t>№ 440</w:t>
      </w:r>
    </w:p>
    <w:p w:rsidR="002D47E1" w:rsidRDefault="002D47E1" w:rsidP="002D47E1">
      <w:pPr>
        <w:pStyle w:val="Style4"/>
        <w:widowControl/>
        <w:spacing w:before="77"/>
        <w:ind w:right="422"/>
        <w:rPr>
          <w:rStyle w:val="FontStyle11"/>
          <w:b/>
          <w:i/>
          <w:sz w:val="28"/>
          <w:szCs w:val="28"/>
        </w:rPr>
      </w:pPr>
    </w:p>
    <w:p w:rsidR="002D47E1" w:rsidRDefault="002D47E1" w:rsidP="002D47E1">
      <w:pPr>
        <w:pStyle w:val="Style4"/>
        <w:widowControl/>
        <w:spacing w:before="77"/>
        <w:ind w:right="422"/>
        <w:rPr>
          <w:rStyle w:val="FontStyle11"/>
          <w:b/>
          <w:i/>
          <w:sz w:val="28"/>
          <w:szCs w:val="28"/>
        </w:rPr>
      </w:pPr>
      <w:r>
        <w:rPr>
          <w:rStyle w:val="FontStyle11"/>
          <w:b/>
          <w:i/>
          <w:sz w:val="28"/>
          <w:szCs w:val="28"/>
        </w:rPr>
        <w:t>Об утверждении Положения о порядке обустройства и эксплуатации детских игровых площадок на территории Березовского сельского поселения Раздольненского района Республики Крым</w:t>
      </w:r>
    </w:p>
    <w:p w:rsidR="002D47E1" w:rsidRDefault="002D47E1" w:rsidP="002D47E1">
      <w:pPr>
        <w:shd w:val="clear" w:color="auto" w:fill="FFFFFF"/>
        <w:spacing w:after="150" w:line="279" w:lineRule="atLeast"/>
        <w:rPr>
          <w:bCs/>
        </w:rPr>
      </w:pPr>
      <w:r>
        <w:rPr>
          <w:b/>
          <w:bCs/>
          <w:sz w:val="28"/>
          <w:szCs w:val="28"/>
        </w:rPr>
        <w:t xml:space="preserve"> </w:t>
      </w:r>
    </w:p>
    <w:p w:rsidR="002D47E1" w:rsidRDefault="002D47E1" w:rsidP="002D47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Березовское сельское поселение Раздольненского района Республики Крым и с целью определения порядка установки, правил эксплуатации, технического обслуживания и уборки детских игровых площадок, находящихся на балансе или установленных за счет средств местного бюджета сельского </w:t>
      </w:r>
      <w:proofErr w:type="gramStart"/>
      <w:r>
        <w:rPr>
          <w:sz w:val="28"/>
          <w:szCs w:val="28"/>
        </w:rPr>
        <w:t>поселения  Березовский</w:t>
      </w:r>
      <w:proofErr w:type="gramEnd"/>
      <w:r>
        <w:rPr>
          <w:sz w:val="28"/>
          <w:szCs w:val="28"/>
        </w:rPr>
        <w:t xml:space="preserve"> сельский совет</w:t>
      </w:r>
    </w:p>
    <w:p w:rsidR="002D47E1" w:rsidRDefault="002D47E1" w:rsidP="002D47E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D47E1" w:rsidRDefault="002D47E1" w:rsidP="002D47E1">
      <w:pPr>
        <w:pStyle w:val="a5"/>
        <w:shd w:val="clear" w:color="auto" w:fill="FFFFFF"/>
        <w:spacing w:after="150" w:line="279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 порядке обустройства и эксплуатации детских игровых площадок на территории Березовского сельского поселения Раздольненского района Республики Крым.</w:t>
      </w:r>
    </w:p>
    <w:p w:rsidR="002D47E1" w:rsidRDefault="002D47E1" w:rsidP="002D47E1">
      <w:pPr>
        <w:pStyle w:val="a5"/>
        <w:shd w:val="clear" w:color="auto" w:fill="FFFFFF"/>
        <w:spacing w:after="150" w:line="279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данное решение   на официальном сайте Администрации в сети Интернет http://berezovkassovet.ru/   и информационном стенде Березовского сельского совета.   </w:t>
      </w:r>
    </w:p>
    <w:p w:rsidR="002D47E1" w:rsidRDefault="002D47E1" w:rsidP="002D47E1">
      <w:pPr>
        <w:pStyle w:val="a5"/>
        <w:shd w:val="clear" w:color="auto" w:fill="FFFFFF"/>
        <w:spacing w:after="150" w:line="279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2D47E1" w:rsidRDefault="002D47E1" w:rsidP="002D47E1">
      <w:pPr>
        <w:shd w:val="clear" w:color="auto" w:fill="FFFFFF"/>
        <w:spacing w:after="150" w:line="279" w:lineRule="atLeast"/>
        <w:rPr>
          <w:color w:val="3C3C3C"/>
          <w:sz w:val="28"/>
          <w:szCs w:val="28"/>
        </w:rPr>
      </w:pPr>
    </w:p>
    <w:p w:rsidR="002D47E1" w:rsidRDefault="002D47E1" w:rsidP="002D47E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D47E1" w:rsidRDefault="002D47E1" w:rsidP="002D47E1">
      <w:pPr>
        <w:rPr>
          <w:sz w:val="28"/>
          <w:szCs w:val="28"/>
        </w:rPr>
      </w:pPr>
      <w:r>
        <w:rPr>
          <w:sz w:val="28"/>
          <w:szCs w:val="28"/>
        </w:rPr>
        <w:t xml:space="preserve"> Березовского сельского совета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2D47E1" w:rsidRDefault="002D47E1" w:rsidP="002D47E1">
      <w:pPr>
        <w:rPr>
          <w:sz w:val="28"/>
          <w:szCs w:val="28"/>
        </w:rPr>
      </w:pPr>
    </w:p>
    <w:p w:rsidR="002D47E1" w:rsidRDefault="002D47E1" w:rsidP="002D47E1">
      <w:pPr>
        <w:rPr>
          <w:sz w:val="28"/>
          <w:szCs w:val="28"/>
        </w:rPr>
      </w:pPr>
    </w:p>
    <w:p w:rsidR="002D47E1" w:rsidRDefault="002D47E1" w:rsidP="002D47E1">
      <w:pPr>
        <w:rPr>
          <w:sz w:val="28"/>
          <w:szCs w:val="28"/>
        </w:rPr>
      </w:pPr>
    </w:p>
    <w:p w:rsidR="002D47E1" w:rsidRDefault="002D47E1" w:rsidP="002D47E1">
      <w:pPr>
        <w:rPr>
          <w:sz w:val="28"/>
          <w:szCs w:val="28"/>
        </w:rPr>
      </w:pPr>
    </w:p>
    <w:p w:rsidR="002D47E1" w:rsidRDefault="002D47E1" w:rsidP="002D47E1">
      <w:pPr>
        <w:rPr>
          <w:sz w:val="28"/>
          <w:szCs w:val="28"/>
        </w:rPr>
      </w:pPr>
    </w:p>
    <w:p w:rsidR="002D47E1" w:rsidRDefault="002D47E1" w:rsidP="002D47E1">
      <w:pPr>
        <w:numPr>
          <w:ilvl w:val="0"/>
          <w:numId w:val="1"/>
        </w:num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2D47E1" w:rsidRDefault="002D47E1" w:rsidP="002D47E1">
      <w:pPr>
        <w:numPr>
          <w:ilvl w:val="0"/>
          <w:numId w:val="1"/>
        </w:num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к </w:t>
      </w:r>
      <w:proofErr w:type="gramStart"/>
      <w:r>
        <w:rPr>
          <w:bCs/>
          <w:sz w:val="28"/>
          <w:szCs w:val="28"/>
        </w:rPr>
        <w:t>решению  заседания</w:t>
      </w:r>
      <w:proofErr w:type="gramEnd"/>
    </w:p>
    <w:p w:rsidR="002D47E1" w:rsidRDefault="002D47E1" w:rsidP="002D47E1">
      <w:pPr>
        <w:numPr>
          <w:ilvl w:val="0"/>
          <w:numId w:val="1"/>
        </w:num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Березовского сельского</w:t>
      </w:r>
    </w:p>
    <w:p w:rsidR="002D47E1" w:rsidRDefault="002D47E1" w:rsidP="002D47E1">
      <w:pPr>
        <w:ind w:left="4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совета 1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созыва  </w:t>
      </w:r>
    </w:p>
    <w:p w:rsidR="002D47E1" w:rsidRDefault="002D47E1" w:rsidP="002D47E1">
      <w:pPr>
        <w:ind w:left="4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 xml:space="preserve">                           от 03.07.2017г.  № 440</w:t>
      </w:r>
    </w:p>
    <w:p w:rsidR="002D47E1" w:rsidRDefault="002D47E1" w:rsidP="002D47E1">
      <w:pPr>
        <w:rPr>
          <w:sz w:val="28"/>
          <w:szCs w:val="28"/>
        </w:rPr>
      </w:pPr>
    </w:p>
    <w:p w:rsidR="002D47E1" w:rsidRDefault="002D47E1" w:rsidP="002D47E1">
      <w:pPr>
        <w:pStyle w:val="Style2"/>
        <w:widowControl/>
        <w:spacing w:before="67" w:line="317" w:lineRule="exact"/>
        <w:ind w:left="466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2D47E1" w:rsidRDefault="002D47E1" w:rsidP="002D47E1">
      <w:pPr>
        <w:shd w:val="clear" w:color="auto" w:fill="FFFFFF"/>
        <w:spacing w:after="150" w:line="279" w:lineRule="atLeast"/>
        <w:jc w:val="center"/>
        <w:rPr>
          <w:b/>
          <w:bCs/>
          <w:color w:val="3C3C3C"/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>Положение</w:t>
      </w:r>
      <w:r>
        <w:rPr>
          <w:b/>
          <w:bCs/>
          <w:color w:val="3C3C3C"/>
          <w:sz w:val="28"/>
          <w:szCs w:val="28"/>
        </w:rPr>
        <w:br/>
        <w:t>о порядке обустройства и эксплуатации детских игровых площадок</w:t>
      </w:r>
      <w:r>
        <w:rPr>
          <w:b/>
          <w:bCs/>
          <w:color w:val="3C3C3C"/>
          <w:sz w:val="28"/>
          <w:szCs w:val="28"/>
        </w:rPr>
        <w:br/>
        <w:t>на территории Березовского сельского поселения Раздольненского района Республики Крым</w:t>
      </w:r>
    </w:p>
    <w:p w:rsidR="002D47E1" w:rsidRDefault="002D47E1" w:rsidP="002D47E1">
      <w:pPr>
        <w:shd w:val="clear" w:color="auto" w:fill="FFFFFF"/>
        <w:spacing w:after="150" w:line="279" w:lineRule="atLeast"/>
        <w:jc w:val="center"/>
        <w:rPr>
          <w:b/>
          <w:bCs/>
          <w:color w:val="3C3C3C"/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>1. Основные положения</w:t>
      </w:r>
    </w:p>
    <w:p w:rsidR="002D47E1" w:rsidRDefault="002D47E1" w:rsidP="002D47E1">
      <w:pPr>
        <w:shd w:val="clear" w:color="auto" w:fill="FFFFFF"/>
        <w:spacing w:after="150" w:line="279" w:lineRule="atLeast"/>
        <w:rPr>
          <w:sz w:val="28"/>
          <w:szCs w:val="28"/>
        </w:rPr>
      </w:pPr>
      <w:r>
        <w:rPr>
          <w:color w:val="3C3C3C"/>
          <w:sz w:val="28"/>
          <w:szCs w:val="28"/>
        </w:rPr>
        <w:t>1</w:t>
      </w:r>
      <w:r>
        <w:rPr>
          <w:sz w:val="28"/>
          <w:szCs w:val="28"/>
        </w:rPr>
        <w:t>. Настоящее положение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Березовское сельское поселение Раздольненского района Республики Крым </w:t>
      </w:r>
      <w:r>
        <w:rPr>
          <w:sz w:val="28"/>
          <w:szCs w:val="28"/>
        </w:rPr>
        <w:br/>
        <w:t>2. Настоящее положение определяет порядок установки, правила эксплуатации, технического обслуживания и уборки детских игровых площадок, находящихся на балансе или установленных за счет средств местного бюджета сельского поселения.</w:t>
      </w:r>
    </w:p>
    <w:p w:rsidR="002D47E1" w:rsidRDefault="002D47E1" w:rsidP="002D47E1">
      <w:pPr>
        <w:shd w:val="clear" w:color="auto" w:fill="FFFFFF"/>
        <w:spacing w:after="150" w:line="279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понятия</w:t>
      </w:r>
    </w:p>
    <w:p w:rsidR="002D47E1" w:rsidRDefault="002D47E1" w:rsidP="002D47E1">
      <w:pPr>
        <w:shd w:val="clear" w:color="auto" w:fill="FFFFFF"/>
        <w:spacing w:after="150" w:line="279" w:lineRule="atLeast"/>
        <w:rPr>
          <w:sz w:val="28"/>
          <w:szCs w:val="28"/>
        </w:rPr>
      </w:pPr>
      <w:r>
        <w:rPr>
          <w:sz w:val="28"/>
          <w:szCs w:val="28"/>
        </w:rPr>
        <w:t>Детские игровые площадки способствуют развитию детей и помогают им реализовать свои потребности в активном движении.</w:t>
      </w:r>
      <w:r>
        <w:rPr>
          <w:sz w:val="28"/>
          <w:szCs w:val="28"/>
        </w:rPr>
        <w:br/>
        <w:t>В настоящем положении используются следующие основные термины и понятия:</w:t>
      </w:r>
      <w:r>
        <w:rPr>
          <w:sz w:val="28"/>
          <w:szCs w:val="28"/>
        </w:rPr>
        <w:br/>
        <w:t>- детская игровая площадка – предназначена для игр и активного отдыха детей разных возрастов;</w:t>
      </w:r>
      <w:r>
        <w:rPr>
          <w:sz w:val="28"/>
          <w:szCs w:val="28"/>
        </w:rPr>
        <w:br/>
        <w:t>- регулярный визуальный осмотр – проверка оборудования, позволяющая обнаружить очевидные опасные дефекты, вызванные актами вандализма, неправильной эксплуатацией и климатическими условиями;</w:t>
      </w:r>
      <w:r>
        <w:rPr>
          <w:sz w:val="28"/>
          <w:szCs w:val="28"/>
        </w:rPr>
        <w:br/>
        <w:t>- функциональный осмотр – детальная проверка с целью оценки рабочего состояния, степени изношенности, прочности и устойчивости оборудования;</w:t>
      </w:r>
      <w:r>
        <w:rPr>
          <w:sz w:val="28"/>
          <w:szCs w:val="28"/>
        </w:rPr>
        <w:br/>
        <w:t>- ежегодный основной осмотр – проверка, выполняемая с периодичностью в один год с целью оценки соответствия технического состояния оборудования требованиям безопасности;</w:t>
      </w:r>
      <w:r>
        <w:rPr>
          <w:sz w:val="28"/>
          <w:szCs w:val="28"/>
        </w:rPr>
        <w:br/>
        <w:t>- эксплуатация – стадия жизненного цикла изделия, на которой реализуется, поддерживается и восстанавливается его работоспособное состояние.</w:t>
      </w:r>
    </w:p>
    <w:p w:rsidR="002D47E1" w:rsidRDefault="002D47E1" w:rsidP="002D47E1">
      <w:pPr>
        <w:shd w:val="clear" w:color="auto" w:fill="FFFFFF"/>
        <w:spacing w:after="150" w:line="279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Установка детских площадок</w:t>
      </w:r>
    </w:p>
    <w:p w:rsidR="002D47E1" w:rsidRDefault="002D47E1" w:rsidP="002D47E1">
      <w:pPr>
        <w:shd w:val="clear" w:color="auto" w:fill="FFFFFF"/>
        <w:spacing w:after="150" w:line="279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Установка новых детских игровых площадок, установка дополнительного оборудования на существующие площадки осуществляется на основании Решения депутатов Березовского сельского совета. Ремонт оснований и </w:t>
      </w:r>
      <w:r>
        <w:rPr>
          <w:sz w:val="28"/>
          <w:szCs w:val="28"/>
        </w:rPr>
        <w:lastRenderedPageBreak/>
        <w:t xml:space="preserve">оборудования площадок на территории сельского поселения осуществляется на основании принятых </w:t>
      </w:r>
      <w:proofErr w:type="gramStart"/>
      <w:r>
        <w:rPr>
          <w:sz w:val="28"/>
          <w:szCs w:val="28"/>
        </w:rPr>
        <w:t>решений  Администрацией</w:t>
      </w:r>
      <w:proofErr w:type="gramEnd"/>
      <w:r>
        <w:rPr>
          <w:sz w:val="28"/>
          <w:szCs w:val="28"/>
        </w:rPr>
        <w:t xml:space="preserve">  Березовского   сельского поселения. Финансирование выше указанных мероприятий производится за счет соответствующей статьи местного бюджета поселения.</w:t>
      </w:r>
      <w:r>
        <w:rPr>
          <w:sz w:val="28"/>
          <w:szCs w:val="28"/>
        </w:rPr>
        <w:br/>
        <w:t>При этом должны соблюдаться следующие условия:</w:t>
      </w:r>
      <w:r>
        <w:rPr>
          <w:sz w:val="28"/>
          <w:szCs w:val="28"/>
        </w:rPr>
        <w:br/>
        <w:t>- соответствие дворовой территории требованиям, соблюдение которых допускает установку детских игровых площадок по техническим, эксплуатационным и другим критериям; </w:t>
      </w:r>
      <w:r>
        <w:rPr>
          <w:sz w:val="28"/>
          <w:szCs w:val="28"/>
        </w:rPr>
        <w:br/>
        <w:t>- учет предложений жителей и фактическое проживание на данной территории детей соответствующего возраста;</w:t>
      </w:r>
      <w:r>
        <w:rPr>
          <w:sz w:val="28"/>
          <w:szCs w:val="28"/>
        </w:rPr>
        <w:br/>
        <w:t>- процедуры постановки на баланс, учета, амортизации, эксплуатации, ремонта и списания детских игровых площадок должны осуществляться в строгом соответствии с правилами, установленными действующим законодательством, нормативными правовыми актами сельского поселения. 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4. Требования  к оборудованию детских игровых площадок</w:t>
      </w:r>
    </w:p>
    <w:p w:rsidR="002D47E1" w:rsidRPr="002D47E1" w:rsidRDefault="002D47E1" w:rsidP="002D47E1">
      <w:pPr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  <w:r w:rsidRPr="002D47E1">
        <w:rPr>
          <w:sz w:val="28"/>
          <w:szCs w:val="28"/>
        </w:rPr>
        <w:t xml:space="preserve">1.Требования к монтажу и установке, безопасности при </w:t>
      </w:r>
      <w:proofErr w:type="gramStart"/>
      <w:r w:rsidRPr="002D47E1">
        <w:rPr>
          <w:sz w:val="28"/>
          <w:szCs w:val="28"/>
        </w:rPr>
        <w:t>эксплуатации  детского</w:t>
      </w:r>
      <w:proofErr w:type="gramEnd"/>
      <w:r w:rsidRPr="002D47E1">
        <w:rPr>
          <w:sz w:val="28"/>
          <w:szCs w:val="28"/>
        </w:rPr>
        <w:t xml:space="preserve"> игрового оборудования, контролю и техническому обслуживанию данного оборудования определены Национальным стандартом Российской Федерации ГОСТ Р 52301-2013 « Оборудование и покрытие детских игровых площадок, безопасность эксплуатации, общие требования».  </w:t>
      </w:r>
    </w:p>
    <w:p w:rsidR="002D47E1" w:rsidRPr="002D47E1" w:rsidRDefault="002D47E1" w:rsidP="002D47E1">
      <w:pPr>
        <w:rPr>
          <w:sz w:val="28"/>
          <w:szCs w:val="28"/>
        </w:rPr>
      </w:pPr>
      <w:r w:rsidRPr="002D47E1">
        <w:rPr>
          <w:sz w:val="28"/>
          <w:szCs w:val="28"/>
        </w:rPr>
        <w:t xml:space="preserve">Монтаж и </w:t>
      </w:r>
      <w:proofErr w:type="gramStart"/>
      <w:r w:rsidRPr="002D47E1">
        <w:rPr>
          <w:sz w:val="28"/>
          <w:szCs w:val="28"/>
        </w:rPr>
        <w:t>установку  детского</w:t>
      </w:r>
      <w:proofErr w:type="gramEnd"/>
      <w:r w:rsidRPr="002D47E1">
        <w:rPr>
          <w:sz w:val="28"/>
          <w:szCs w:val="28"/>
        </w:rPr>
        <w:t xml:space="preserve"> игрового оборудования необходимо выполнять  в соответствии с паспортом изготовителя, нормативными документами, предоставленными изготовителем.</w:t>
      </w:r>
    </w:p>
    <w:p w:rsidR="002D47E1" w:rsidRDefault="002D47E1" w:rsidP="002D47E1">
      <w:pPr>
        <w:shd w:val="clear" w:color="auto" w:fill="FFFFFF"/>
        <w:spacing w:after="150" w:line="279" w:lineRule="atLeast"/>
        <w:rPr>
          <w:sz w:val="28"/>
          <w:szCs w:val="28"/>
        </w:rPr>
      </w:pPr>
      <w:r>
        <w:rPr>
          <w:sz w:val="28"/>
          <w:szCs w:val="28"/>
        </w:rPr>
        <w:t>2. Материалы, из которых изготовлено оборудование детских игровых площадок (далее – площадки), не должны оказывать вредное воздействие на здоровье ребенка и окружающую среду в процессе эксплуатации.</w:t>
      </w:r>
    </w:p>
    <w:p w:rsidR="002D47E1" w:rsidRDefault="002D47E1" w:rsidP="002D47E1">
      <w:pPr>
        <w:shd w:val="clear" w:color="auto" w:fill="FFFFFF"/>
        <w:spacing w:after="150" w:line="279" w:lineRule="atLeast"/>
        <w:rPr>
          <w:sz w:val="28"/>
          <w:szCs w:val="28"/>
        </w:rPr>
      </w:pPr>
      <w:r>
        <w:rPr>
          <w:sz w:val="28"/>
          <w:szCs w:val="28"/>
        </w:rPr>
        <w:t>3. Оборудование и элементы оборудования должны:</w:t>
      </w:r>
    </w:p>
    <w:p w:rsidR="002D47E1" w:rsidRDefault="002D47E1" w:rsidP="002D47E1">
      <w:pPr>
        <w:shd w:val="clear" w:color="auto" w:fill="FFFFFF"/>
        <w:spacing w:after="150" w:line="279" w:lineRule="atLeast"/>
        <w:rPr>
          <w:sz w:val="28"/>
          <w:szCs w:val="28"/>
        </w:rPr>
      </w:pPr>
      <w:r>
        <w:rPr>
          <w:sz w:val="28"/>
          <w:szCs w:val="28"/>
        </w:rPr>
        <w:t> - соответствовать общим требованиям безопасности и мерам защиты;</w:t>
      </w:r>
    </w:p>
    <w:p w:rsidR="002D47E1" w:rsidRDefault="002D47E1" w:rsidP="002D47E1">
      <w:pPr>
        <w:shd w:val="clear" w:color="auto" w:fill="FFFFFF"/>
        <w:spacing w:after="150" w:line="279" w:lineRule="atLeast"/>
        <w:rPr>
          <w:sz w:val="28"/>
          <w:szCs w:val="28"/>
        </w:rPr>
      </w:pPr>
      <w:r>
        <w:rPr>
          <w:sz w:val="28"/>
          <w:szCs w:val="28"/>
        </w:rPr>
        <w:t>- соответствовать возрастной группе детей, для которой они предназначены;</w:t>
      </w:r>
    </w:p>
    <w:p w:rsidR="002D47E1" w:rsidRDefault="002D47E1" w:rsidP="002D47E1">
      <w:pPr>
        <w:shd w:val="clear" w:color="auto" w:fill="FFFFFF"/>
        <w:spacing w:after="150" w:line="279" w:lineRule="atLeast"/>
        <w:rPr>
          <w:sz w:val="28"/>
          <w:szCs w:val="28"/>
        </w:rPr>
      </w:pPr>
      <w:r>
        <w:rPr>
          <w:sz w:val="28"/>
          <w:szCs w:val="28"/>
        </w:rPr>
        <w:t> - обеспечивать доступ взрослых для помощи детям внутри оборудования;</w:t>
      </w:r>
    </w:p>
    <w:p w:rsidR="002D47E1" w:rsidRDefault="002D47E1" w:rsidP="002D47E1">
      <w:pPr>
        <w:shd w:val="clear" w:color="auto" w:fill="FFFFFF"/>
        <w:spacing w:after="150" w:line="279" w:lineRule="atLeast"/>
        <w:rPr>
          <w:sz w:val="28"/>
          <w:szCs w:val="28"/>
        </w:rPr>
      </w:pPr>
      <w:r>
        <w:rPr>
          <w:sz w:val="28"/>
          <w:szCs w:val="28"/>
        </w:rPr>
        <w:t>- не допускать скопления воды на поверхности и обеспечивать свободный сток и просыхание.</w:t>
      </w:r>
    </w:p>
    <w:p w:rsidR="002D47E1" w:rsidRDefault="002D47E1" w:rsidP="002D47E1">
      <w:pPr>
        <w:shd w:val="clear" w:color="auto" w:fill="FFFFFF"/>
        <w:spacing w:after="150" w:line="279" w:lineRule="atLeast"/>
        <w:rPr>
          <w:sz w:val="28"/>
          <w:szCs w:val="28"/>
        </w:rPr>
      </w:pPr>
      <w:r>
        <w:rPr>
          <w:sz w:val="28"/>
          <w:szCs w:val="28"/>
        </w:rPr>
        <w:t>4. Конструкция оборудования должна обеспечивать прочность, устойчивость и жесткость.</w:t>
      </w:r>
    </w:p>
    <w:p w:rsidR="002D47E1" w:rsidRDefault="002D47E1" w:rsidP="002D47E1">
      <w:pPr>
        <w:shd w:val="clear" w:color="auto" w:fill="FFFFFF"/>
        <w:spacing w:after="150" w:line="279" w:lineRule="atLeast"/>
        <w:rPr>
          <w:sz w:val="28"/>
          <w:szCs w:val="28"/>
        </w:rPr>
      </w:pPr>
      <w:r>
        <w:rPr>
          <w:sz w:val="28"/>
          <w:szCs w:val="28"/>
        </w:rPr>
        <w:t>5. Элементы оборудования из металла должны быть защищены от коррозии нетоксичным покрытием, или изготовлены из коррозионно-устойчивых материалов. </w:t>
      </w:r>
    </w:p>
    <w:p w:rsidR="002D47E1" w:rsidRDefault="002D47E1" w:rsidP="002D47E1">
      <w:pPr>
        <w:shd w:val="clear" w:color="auto" w:fill="FFFFFF"/>
        <w:spacing w:after="150" w:line="279" w:lineRule="atLeast"/>
        <w:rPr>
          <w:sz w:val="28"/>
          <w:szCs w:val="28"/>
        </w:rPr>
      </w:pPr>
      <w:r>
        <w:rPr>
          <w:sz w:val="28"/>
          <w:szCs w:val="28"/>
        </w:rPr>
        <w:t>6. Элементы оборудования из полимерных материалов, композиционных материалов, которые со временем становятся хрупкими, должны заменятся по истечении периода времени, указанного изготовителем.</w:t>
      </w:r>
    </w:p>
    <w:p w:rsidR="002D47E1" w:rsidRDefault="002D47E1" w:rsidP="002D47E1">
      <w:pPr>
        <w:shd w:val="clear" w:color="auto" w:fill="FFFFFF"/>
        <w:spacing w:after="150" w:line="279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Элементы оборудования из древесины не должны иметь на поверхности дефектов обработки (заусенцев, </w:t>
      </w:r>
      <w:proofErr w:type="spellStart"/>
      <w:r>
        <w:rPr>
          <w:sz w:val="28"/>
          <w:szCs w:val="28"/>
        </w:rPr>
        <w:t>отщепов</w:t>
      </w:r>
      <w:proofErr w:type="spellEnd"/>
      <w:r>
        <w:rPr>
          <w:sz w:val="28"/>
          <w:szCs w:val="28"/>
        </w:rPr>
        <w:t xml:space="preserve">, сколов и т.п.).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47E1" w:rsidRDefault="002D47E1" w:rsidP="002D47E1">
      <w:pPr>
        <w:shd w:val="clear" w:color="auto" w:fill="FFFFFF"/>
        <w:spacing w:after="150" w:line="279" w:lineRule="atLeast"/>
        <w:rPr>
          <w:sz w:val="28"/>
          <w:szCs w:val="28"/>
        </w:rPr>
      </w:pPr>
      <w:r>
        <w:rPr>
          <w:sz w:val="28"/>
          <w:szCs w:val="28"/>
        </w:rPr>
        <w:t>8. Наличие выступающих элементов оборудования с острыми концами или кромками не допускается.</w:t>
      </w:r>
    </w:p>
    <w:p w:rsidR="002D47E1" w:rsidRDefault="002D47E1" w:rsidP="002D47E1">
      <w:pPr>
        <w:shd w:val="clear" w:color="auto" w:fill="FFFFFF"/>
        <w:spacing w:after="150" w:line="279" w:lineRule="atLeast"/>
        <w:rPr>
          <w:sz w:val="28"/>
          <w:szCs w:val="28"/>
        </w:rPr>
      </w:pPr>
      <w:r>
        <w:rPr>
          <w:sz w:val="28"/>
          <w:szCs w:val="28"/>
        </w:rPr>
        <w:t>9. Наличие шероховатых поверхностей, способных нанести травму ребенку, не допускается.</w:t>
      </w:r>
      <w:r>
        <w:rPr>
          <w:sz w:val="28"/>
          <w:szCs w:val="28"/>
        </w:rPr>
        <w:br/>
        <w:t xml:space="preserve">10. Выступающие концы болтовых соединений должны быть защищены способом, исключающим </w:t>
      </w:r>
      <w:proofErr w:type="spellStart"/>
      <w:r>
        <w:rPr>
          <w:sz w:val="28"/>
          <w:szCs w:val="28"/>
        </w:rPr>
        <w:t>травмирование</w:t>
      </w:r>
      <w:proofErr w:type="spellEnd"/>
      <w:r>
        <w:rPr>
          <w:sz w:val="28"/>
          <w:szCs w:val="28"/>
        </w:rPr>
        <w:t xml:space="preserve"> ребенка.</w:t>
      </w:r>
    </w:p>
    <w:p w:rsidR="002D47E1" w:rsidRDefault="002D47E1" w:rsidP="002D47E1">
      <w:pPr>
        <w:shd w:val="clear" w:color="auto" w:fill="FFFFFF"/>
        <w:spacing w:after="150" w:line="279" w:lineRule="atLeast"/>
        <w:rPr>
          <w:sz w:val="28"/>
          <w:szCs w:val="28"/>
        </w:rPr>
      </w:pPr>
      <w:r>
        <w:rPr>
          <w:sz w:val="28"/>
          <w:szCs w:val="28"/>
        </w:rPr>
        <w:t>11. Сварные швы должны быть гладкими.</w:t>
      </w:r>
    </w:p>
    <w:p w:rsidR="002D47E1" w:rsidRDefault="002D47E1" w:rsidP="002D47E1">
      <w:pPr>
        <w:shd w:val="clear" w:color="auto" w:fill="FFFFFF"/>
        <w:spacing w:after="150" w:line="279" w:lineRule="atLeast"/>
        <w:rPr>
          <w:sz w:val="28"/>
          <w:szCs w:val="28"/>
        </w:rPr>
      </w:pPr>
      <w:r>
        <w:rPr>
          <w:sz w:val="28"/>
          <w:szCs w:val="28"/>
        </w:rPr>
        <w:t>12. Углы и края любой доступной для детей части оборудования должны быть закруглены.</w:t>
      </w:r>
    </w:p>
    <w:p w:rsidR="002D47E1" w:rsidRDefault="002D47E1" w:rsidP="002D47E1">
      <w:pPr>
        <w:shd w:val="clear" w:color="auto" w:fill="FFFFFF"/>
        <w:spacing w:after="150" w:line="279" w:lineRule="atLeast"/>
        <w:rPr>
          <w:sz w:val="28"/>
          <w:szCs w:val="28"/>
        </w:rPr>
      </w:pPr>
      <w:r>
        <w:rPr>
          <w:sz w:val="28"/>
          <w:szCs w:val="28"/>
        </w:rPr>
        <w:t>13. Крепление элементов оборудования должно исключать возможность их демонтажа без применения инструментов.</w:t>
      </w:r>
      <w:r>
        <w:rPr>
          <w:sz w:val="28"/>
          <w:szCs w:val="28"/>
        </w:rPr>
        <w:br/>
        <w:t>14. Элементы оборудования, подлежащие периодическому обслуживанию или замене, должны быть защищены от несанкционированного доступа.</w:t>
      </w:r>
      <w:r>
        <w:rPr>
          <w:sz w:val="28"/>
          <w:szCs w:val="28"/>
        </w:rPr>
        <w:br/>
        <w:t>15. Закрытое оборудование с внутренним размером более 2000 мм в любом направлении от входа должно иметь не менее двух открытых доступов, не зависящих друг от друга и расположенных на разных сторонах оборудования.</w:t>
      </w:r>
      <w:r>
        <w:rPr>
          <w:sz w:val="28"/>
          <w:szCs w:val="28"/>
        </w:rPr>
        <w:br/>
        <w:t>Конструкция доступов должна исключать возможность их блокирования и обеспечивать, при необходимости, оказание помощи взрослыми детям без каких-либо дополнительных средств ( например лестницы, не являющейся составной частью данного оборудования). Размеры открытых доступов должны быть не менее 500х500 мм.</w:t>
      </w:r>
      <w:r>
        <w:rPr>
          <w:sz w:val="28"/>
          <w:szCs w:val="28"/>
        </w:rPr>
        <w:br/>
        <w:t>16. Размеры элемента оборудования, позволяющего ребенку ухватиться, должны быть не менее 16 и не более 45 мм в любом направлении, ширина элемента оборудования, не более 60 мм.</w:t>
      </w:r>
      <w:r>
        <w:rPr>
          <w:sz w:val="28"/>
          <w:szCs w:val="28"/>
        </w:rPr>
        <w:br/>
        <w:t xml:space="preserve">17. Подвижные, а также неподвижные элементы оборудования не должны образовывать сдавливающих и режущих поверхностей и создавать возможность </w:t>
      </w:r>
      <w:proofErr w:type="spellStart"/>
      <w:r>
        <w:rPr>
          <w:sz w:val="28"/>
          <w:szCs w:val="28"/>
        </w:rPr>
        <w:t>застревания</w:t>
      </w:r>
      <w:proofErr w:type="spellEnd"/>
      <w:r>
        <w:rPr>
          <w:sz w:val="28"/>
          <w:szCs w:val="28"/>
        </w:rPr>
        <w:t xml:space="preserve"> частей тела или одежды ребенка.</w:t>
      </w:r>
      <w:r>
        <w:rPr>
          <w:sz w:val="28"/>
          <w:szCs w:val="28"/>
        </w:rPr>
        <w:br/>
        <w:t xml:space="preserve">18. Для предупреждения травм при падении детей оборудуют </w:t>
      </w:r>
      <w:proofErr w:type="spellStart"/>
      <w:r>
        <w:rPr>
          <w:sz w:val="28"/>
          <w:szCs w:val="28"/>
        </w:rPr>
        <w:t>ударопоглощающие</w:t>
      </w:r>
      <w:proofErr w:type="spellEnd"/>
      <w:r>
        <w:rPr>
          <w:sz w:val="28"/>
          <w:szCs w:val="28"/>
        </w:rPr>
        <w:t xml:space="preserve"> покрытия. Расстояние между </w:t>
      </w:r>
      <w:proofErr w:type="spellStart"/>
      <w:r>
        <w:rPr>
          <w:sz w:val="28"/>
          <w:szCs w:val="28"/>
        </w:rPr>
        <w:t>ударопоглощающим</w:t>
      </w:r>
      <w:proofErr w:type="spellEnd"/>
      <w:r>
        <w:rPr>
          <w:sz w:val="28"/>
          <w:szCs w:val="28"/>
        </w:rPr>
        <w:t xml:space="preserve"> покрытием игровой площадки и подвижными элементами оборудования должно быть не менее 400 мм.</w:t>
      </w:r>
      <w:r>
        <w:rPr>
          <w:sz w:val="28"/>
          <w:szCs w:val="28"/>
        </w:rPr>
        <w:br/>
        <w:t>19. Для защиты от падения оборудуют перила от падения и ограждения.</w:t>
      </w:r>
      <w:r>
        <w:rPr>
          <w:sz w:val="28"/>
          <w:szCs w:val="28"/>
        </w:rPr>
        <w:br/>
        <w:t>20. Конструкция ограждения должна не давать возможность детям лазить, подниматься, стоять или сидеть на нем.</w:t>
      </w:r>
      <w:r>
        <w:rPr>
          <w:sz w:val="28"/>
          <w:szCs w:val="28"/>
        </w:rPr>
        <w:br/>
        <w:t>21. При размещении оборудования необходимо соблюдать следующие минимальные безопасные расстояния: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183"/>
        <w:gridCol w:w="6817"/>
      </w:tblGrid>
      <w:tr w:rsidR="002D47E1" w:rsidTr="002D47E1">
        <w:trPr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7E1" w:rsidRDefault="002D47E1">
            <w:pPr>
              <w:spacing w:after="150" w:line="27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оборудование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7E1" w:rsidRDefault="002D47E1">
            <w:pPr>
              <w:spacing w:after="150" w:line="27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Минимальные расстояния</w:t>
            </w:r>
          </w:p>
        </w:tc>
      </w:tr>
      <w:tr w:rsidR="002D47E1" w:rsidTr="002D47E1">
        <w:trPr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7E1" w:rsidRDefault="002D47E1">
            <w:pPr>
              <w:spacing w:after="150" w:line="27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Качели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7E1" w:rsidRDefault="002D47E1">
            <w:pPr>
              <w:spacing w:after="150" w:line="27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1.5м в стороны от боковых конструкций и не менее 2.0 м вперед (назад) от крайних точек качели </w:t>
            </w:r>
            <w:proofErr w:type="gramStart"/>
            <w:r>
              <w:rPr>
                <w:sz w:val="28"/>
                <w:szCs w:val="28"/>
              </w:rPr>
              <w:t>в  состоянии</w:t>
            </w:r>
            <w:proofErr w:type="gramEnd"/>
            <w:r>
              <w:rPr>
                <w:sz w:val="28"/>
                <w:szCs w:val="28"/>
              </w:rPr>
              <w:t xml:space="preserve"> наклона</w:t>
            </w:r>
          </w:p>
        </w:tc>
      </w:tr>
      <w:tr w:rsidR="002D47E1" w:rsidTr="002D47E1">
        <w:trPr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7E1" w:rsidRDefault="002D47E1">
            <w:pPr>
              <w:spacing w:after="150" w:line="27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Качалки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7E1" w:rsidRDefault="002D47E1">
            <w:pPr>
              <w:spacing w:after="150" w:line="27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1.0 м в стороны от боковых конструкций и не менее 1.5 м вперед от крайних точек качалки в состоянии наклона</w:t>
            </w:r>
          </w:p>
        </w:tc>
      </w:tr>
      <w:tr w:rsidR="002D47E1" w:rsidTr="002D47E1">
        <w:trPr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7E1" w:rsidRDefault="002D47E1">
            <w:pPr>
              <w:spacing w:after="150" w:line="27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Карусели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7E1" w:rsidRDefault="002D47E1">
            <w:pPr>
              <w:spacing w:after="150" w:line="27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2.0 м в стороны от боковых конструкций и не менее 3.0 м вверх от нижней вращающейся поверхности карусели</w:t>
            </w:r>
          </w:p>
        </w:tc>
      </w:tr>
      <w:tr w:rsidR="002D47E1" w:rsidTr="002D47E1">
        <w:trPr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7E1" w:rsidRDefault="002D47E1">
            <w:pPr>
              <w:spacing w:after="150" w:line="27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Горки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7E1" w:rsidRDefault="002D47E1">
            <w:pPr>
              <w:spacing w:after="150" w:line="27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.01 м от боковых сторон и 2.0 м вперед от нижнего края ската горки</w:t>
            </w:r>
          </w:p>
        </w:tc>
      </w:tr>
    </w:tbl>
    <w:p w:rsidR="002D47E1" w:rsidRDefault="002D47E1" w:rsidP="002D47E1">
      <w:pPr>
        <w:shd w:val="clear" w:color="auto" w:fill="FFFFFF"/>
        <w:spacing w:after="150" w:line="279" w:lineRule="atLeast"/>
        <w:rPr>
          <w:sz w:val="28"/>
          <w:szCs w:val="28"/>
        </w:rPr>
      </w:pPr>
      <w:r>
        <w:rPr>
          <w:sz w:val="28"/>
          <w:szCs w:val="28"/>
        </w:rPr>
        <w:t>22. Для обеспечения безопасности на площадке должны быть установлены информационные таблички или доски содержащие:</w:t>
      </w:r>
      <w:r>
        <w:rPr>
          <w:sz w:val="28"/>
          <w:szCs w:val="28"/>
        </w:rPr>
        <w:br/>
        <w:t>- правила и возрастные требования при пользовании оборудованием;</w:t>
      </w:r>
      <w:r>
        <w:rPr>
          <w:sz w:val="28"/>
          <w:szCs w:val="28"/>
        </w:rPr>
        <w:br/>
        <w:t>- номера телефонов службы спасения и скорой помощи;</w:t>
      </w:r>
      <w:r>
        <w:rPr>
          <w:sz w:val="28"/>
          <w:szCs w:val="28"/>
        </w:rPr>
        <w:br/>
        <w:t>- номера телефонов для сообщения службе эксплуатации о неисправности и поломке оборудования.</w:t>
      </w:r>
      <w:r>
        <w:rPr>
          <w:sz w:val="28"/>
          <w:szCs w:val="28"/>
        </w:rPr>
        <w:br/>
        <w:t>23. Входы, выходы, эвакуационные пути, проходы, предназначенные для работников службы спасения, скорой помощи, службы эксплуатации, должны быть всегда доступны, открыты и свободны от препятствий.</w:t>
      </w:r>
    </w:p>
    <w:p w:rsidR="002D47E1" w:rsidRDefault="002D47E1" w:rsidP="002D47E1">
      <w:pPr>
        <w:shd w:val="clear" w:color="auto" w:fill="FFFFFF"/>
        <w:spacing w:after="150" w:line="279" w:lineRule="atLeast"/>
        <w:jc w:val="center"/>
        <w:rPr>
          <w:b/>
          <w:bCs/>
          <w:color w:val="3C3C3C"/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>5. Порядок содержания детских игровых площадок</w:t>
      </w:r>
    </w:p>
    <w:p w:rsidR="002D47E1" w:rsidRDefault="002D47E1" w:rsidP="002D47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Контроль технического состояния оборудования площадок и контроль соответствия требованиям безопасности, технического обслуживания и ремонта осуществляет лицо, его эксплуатирующее (собственник).</w:t>
      </w:r>
      <w:r>
        <w:rPr>
          <w:rFonts w:ascii="Times New Roman" w:hAnsi="Times New Roman"/>
          <w:sz w:val="28"/>
          <w:szCs w:val="28"/>
        </w:rPr>
        <w:br/>
        <w:t>2. Результаты контроля за техническим состоянием оборудования площадок и контроль соответствия требованиям безопасности, технического обслуживания и ремонта регистрируются в журнале, который хранится у собственника.</w:t>
      </w:r>
      <w:r>
        <w:rPr>
          <w:rFonts w:ascii="Times New Roman" w:hAnsi="Times New Roman"/>
          <w:sz w:val="28"/>
          <w:szCs w:val="28"/>
        </w:rPr>
        <w:br/>
        <w:t>3. Контроль технического состояния оборудования площадок включает:</w:t>
      </w:r>
      <w:r>
        <w:rPr>
          <w:rFonts w:ascii="Times New Roman" w:hAnsi="Times New Roman"/>
          <w:sz w:val="28"/>
          <w:szCs w:val="28"/>
        </w:rPr>
        <w:br/>
        <w:t>3.1. Осмотр и проверку оборудования перед вводом в эксплуатацию.</w:t>
      </w:r>
      <w:r>
        <w:rPr>
          <w:rFonts w:ascii="Times New Roman" w:hAnsi="Times New Roman"/>
          <w:sz w:val="28"/>
          <w:szCs w:val="28"/>
        </w:rPr>
        <w:br/>
        <w:t>3.2. Регулярный визуальный осмотр, периодичность которого устанавливает собственник в зависимости от условий эксплуатации.</w:t>
      </w:r>
      <w:r>
        <w:rPr>
          <w:rFonts w:ascii="Times New Roman" w:hAnsi="Times New Roman"/>
          <w:sz w:val="28"/>
          <w:szCs w:val="28"/>
        </w:rPr>
        <w:br/>
        <w:t>3.3. Функциональный осмотр с целью проверки исправности и устойчивости оборудования, выявления износа элементов конструкции оборудования.</w:t>
      </w:r>
      <w:r>
        <w:rPr>
          <w:rFonts w:ascii="Times New Roman" w:hAnsi="Times New Roman"/>
          <w:sz w:val="28"/>
          <w:szCs w:val="28"/>
        </w:rPr>
        <w:br/>
        <w:t>Осмотр проводят с периодичностью один раз месяц в соответствии с инструкцией изготовителя, а также с учетом интенсивности использования. Особое внимание уделяется скрытым, труднодоступным элементам оборудования.</w:t>
      </w:r>
      <w:r>
        <w:rPr>
          <w:rFonts w:ascii="Times New Roman" w:hAnsi="Times New Roman"/>
          <w:sz w:val="28"/>
          <w:szCs w:val="28"/>
        </w:rPr>
        <w:br/>
        <w:t>3.4. Основной осмотр для целей оценки соответствия технического состояния оборудования требованиям безопасности проводят один раз в год.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3.5. В ходе ежегодного осмотра определяются: </w:t>
      </w:r>
      <w:r>
        <w:rPr>
          <w:rFonts w:ascii="Times New Roman" w:hAnsi="Times New Roman"/>
          <w:sz w:val="28"/>
          <w:szCs w:val="28"/>
        </w:rPr>
        <w:br/>
        <w:t xml:space="preserve">- наличие гниения деревянных элементов, коррозии металлических элементов, а также влияние выполненных ремонтных работ на безопасность </w:t>
      </w:r>
      <w:proofErr w:type="gramStart"/>
      <w:r>
        <w:rPr>
          <w:rFonts w:ascii="Times New Roman" w:hAnsi="Times New Roman"/>
          <w:sz w:val="28"/>
          <w:szCs w:val="28"/>
        </w:rPr>
        <w:t>оборудования;</w:t>
      </w:r>
      <w:r>
        <w:rPr>
          <w:rFonts w:ascii="Times New Roman" w:hAnsi="Times New Roman"/>
          <w:sz w:val="28"/>
          <w:szCs w:val="28"/>
        </w:rPr>
        <w:br/>
        <w:t>особое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внимание уделяется скрытым, труднодоступным элементам оборудования;</w:t>
      </w:r>
      <w:r>
        <w:rPr>
          <w:rFonts w:ascii="Times New Roman" w:hAnsi="Times New Roman"/>
          <w:sz w:val="28"/>
          <w:szCs w:val="28"/>
        </w:rPr>
        <w:br/>
        <w:t>- 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акт.</w:t>
      </w:r>
      <w:r>
        <w:rPr>
          <w:rFonts w:ascii="Times New Roman" w:hAnsi="Times New Roman"/>
          <w:sz w:val="28"/>
          <w:szCs w:val="28"/>
        </w:rPr>
        <w:br/>
        <w:t xml:space="preserve">4. В целях контроля периодичности, полноты и правильности выполняемых работ при осмотрах различного вида, собственником должны быть разработаны графики проведения осмотров. </w:t>
      </w:r>
    </w:p>
    <w:p w:rsidR="002D47E1" w:rsidRDefault="002D47E1" w:rsidP="002D47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составлении графиков учитывается: - инструкция изготовителя; </w:t>
      </w:r>
    </w:p>
    <w:p w:rsidR="002D47E1" w:rsidRDefault="002D47E1" w:rsidP="002D47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климатические условия и интенсивность </w:t>
      </w:r>
      <w:proofErr w:type="gramStart"/>
      <w:r>
        <w:rPr>
          <w:rFonts w:ascii="Times New Roman" w:hAnsi="Times New Roman"/>
          <w:sz w:val="28"/>
          <w:szCs w:val="28"/>
        </w:rPr>
        <w:t>использования;</w:t>
      </w:r>
      <w:r>
        <w:rPr>
          <w:rFonts w:ascii="Times New Roman" w:hAnsi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в графике должны быть перечислены оборудование и элементы оборудования, подлежащие проверке при различных видах осмотров.</w:t>
      </w:r>
      <w:r>
        <w:rPr>
          <w:rFonts w:ascii="Times New Roman" w:hAnsi="Times New Roman"/>
          <w:sz w:val="28"/>
          <w:szCs w:val="28"/>
        </w:rPr>
        <w:br/>
        <w:t>5. 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оборудования, либо оборудование должно быть демонтировано и удалено с площадки. </w:t>
      </w:r>
      <w:r>
        <w:rPr>
          <w:rFonts w:ascii="Times New Roman" w:hAnsi="Times New Roman"/>
          <w:sz w:val="28"/>
          <w:szCs w:val="28"/>
        </w:rPr>
        <w:br/>
        <w:t>После удаления оборудования оставшийся в земле фундамент также удаляют или огораживают и закрывают и закрывают сверху так, чтобы участок площадки был безопасным.</w:t>
      </w:r>
      <w:r>
        <w:rPr>
          <w:rFonts w:ascii="Times New Roman" w:hAnsi="Times New Roman"/>
          <w:sz w:val="28"/>
          <w:szCs w:val="28"/>
        </w:rPr>
        <w:br/>
        <w:t xml:space="preserve">6. Вся эксплуатационная документация </w:t>
      </w:r>
      <w:proofErr w:type="gramStart"/>
      <w:r>
        <w:rPr>
          <w:rFonts w:ascii="Times New Roman" w:hAnsi="Times New Roman"/>
          <w:sz w:val="28"/>
          <w:szCs w:val="28"/>
        </w:rPr>
        <w:t>( в</w:t>
      </w:r>
      <w:proofErr w:type="gramEnd"/>
      <w:r>
        <w:rPr>
          <w:rFonts w:ascii="Times New Roman" w:hAnsi="Times New Roman"/>
          <w:sz w:val="28"/>
          <w:szCs w:val="28"/>
        </w:rPr>
        <w:t xml:space="preserve"> том числе паспорт, акт осмотра и проверки, графики осмотров, журнал, и т.п.) подлежит постоянному хранению. Должен быть обеспечен доступ обслуживающего персонала к эксплуатационной документации во время осмотров, обслуживания и ремонта оборудования.</w:t>
      </w:r>
      <w:r>
        <w:rPr>
          <w:rFonts w:ascii="Times New Roman" w:hAnsi="Times New Roman"/>
          <w:sz w:val="28"/>
          <w:szCs w:val="28"/>
        </w:rPr>
        <w:br/>
        <w:t>7. Обслуживание включает мероприятия по поддержанию безопасности и качества функционирования оборудования и покрытий площадки.</w:t>
      </w:r>
      <w:r>
        <w:rPr>
          <w:rFonts w:ascii="Times New Roman" w:hAnsi="Times New Roman"/>
          <w:sz w:val="28"/>
          <w:szCs w:val="28"/>
        </w:rPr>
        <w:br/>
        <w:t>8. Мероприятия по регулярному обслуживанию оборудования включают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проверку и подтягивание узлов крепления;</w:t>
      </w:r>
      <w:r>
        <w:rPr>
          <w:rFonts w:ascii="Times New Roman" w:hAnsi="Times New Roman"/>
          <w:sz w:val="28"/>
          <w:szCs w:val="28"/>
        </w:rPr>
        <w:br/>
        <w:t>- обновление окраски оборудования;</w:t>
      </w:r>
      <w:r>
        <w:rPr>
          <w:rFonts w:ascii="Times New Roman" w:hAnsi="Times New Roman"/>
          <w:sz w:val="28"/>
          <w:szCs w:val="28"/>
        </w:rPr>
        <w:br/>
        <w:t xml:space="preserve">- обслуживание </w:t>
      </w:r>
      <w:proofErr w:type="spellStart"/>
      <w:r>
        <w:rPr>
          <w:rFonts w:ascii="Times New Roman" w:hAnsi="Times New Roman"/>
          <w:sz w:val="28"/>
          <w:szCs w:val="28"/>
        </w:rPr>
        <w:t>ударопоглощающих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покрытий;</w:t>
      </w:r>
      <w:r>
        <w:rPr>
          <w:rFonts w:ascii="Times New Roman" w:hAnsi="Times New Roman"/>
          <w:sz w:val="28"/>
          <w:szCs w:val="28"/>
        </w:rPr>
        <w:br/>
        <w:t>- смазку подшипников;</w:t>
      </w:r>
      <w:r>
        <w:rPr>
          <w:rFonts w:ascii="Times New Roman" w:hAnsi="Times New Roman"/>
          <w:sz w:val="28"/>
          <w:szCs w:val="28"/>
        </w:rPr>
        <w:br/>
        <w:t>- обеспечение чистоты оборудования и покрытий (удаление битого стекла, обломков и загрязнителей);</w:t>
      </w:r>
      <w:r>
        <w:rPr>
          <w:rFonts w:ascii="Times New Roman" w:hAnsi="Times New Roman"/>
          <w:sz w:val="28"/>
          <w:szCs w:val="28"/>
        </w:rPr>
        <w:br/>
        <w:t xml:space="preserve">- восстановление </w:t>
      </w:r>
      <w:proofErr w:type="spellStart"/>
      <w:r>
        <w:rPr>
          <w:rFonts w:ascii="Times New Roman" w:hAnsi="Times New Roman"/>
          <w:sz w:val="28"/>
          <w:szCs w:val="28"/>
        </w:rPr>
        <w:t>ударопоглощающих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покрытий из сыпучих материалов и  корректировку их уровня. </w:t>
      </w:r>
      <w:r>
        <w:rPr>
          <w:rFonts w:ascii="Times New Roman" w:hAnsi="Times New Roman"/>
          <w:sz w:val="28"/>
          <w:szCs w:val="28"/>
        </w:rPr>
        <w:br/>
        <w:t>9. Ремонтные работы включают:</w:t>
      </w:r>
      <w:r>
        <w:rPr>
          <w:rFonts w:ascii="Times New Roman" w:hAnsi="Times New Roman"/>
          <w:sz w:val="28"/>
          <w:szCs w:val="28"/>
        </w:rPr>
        <w:br/>
        <w:t>- замену крепежных деталей;</w:t>
      </w:r>
      <w:r>
        <w:rPr>
          <w:rFonts w:ascii="Times New Roman" w:hAnsi="Times New Roman"/>
          <w:sz w:val="28"/>
          <w:szCs w:val="28"/>
        </w:rPr>
        <w:br/>
        <w:t>- сварочные работы;</w:t>
      </w:r>
      <w:r>
        <w:rPr>
          <w:rFonts w:ascii="Times New Roman" w:hAnsi="Times New Roman"/>
          <w:sz w:val="28"/>
          <w:szCs w:val="28"/>
        </w:rPr>
        <w:br/>
        <w:t>- замену частей оборудования;</w:t>
      </w:r>
      <w:r>
        <w:rPr>
          <w:rFonts w:ascii="Times New Roman" w:hAnsi="Times New Roman"/>
          <w:sz w:val="28"/>
          <w:szCs w:val="28"/>
        </w:rPr>
        <w:br/>
        <w:t>- замену структурных элементов оборудования.</w:t>
      </w:r>
    </w:p>
    <w:p w:rsidR="002D47E1" w:rsidRDefault="002D47E1" w:rsidP="002D47E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3C3C3C"/>
          <w:sz w:val="28"/>
          <w:szCs w:val="28"/>
        </w:rPr>
        <w:lastRenderedPageBreak/>
        <w:br/>
      </w:r>
      <w:r>
        <w:rPr>
          <w:rFonts w:ascii="Times New Roman" w:hAnsi="Times New Roman"/>
          <w:b/>
          <w:bCs/>
          <w:sz w:val="28"/>
          <w:szCs w:val="28"/>
        </w:rPr>
        <w:t>6. Уборка территорий детских игровых площадок</w:t>
      </w:r>
    </w:p>
    <w:p w:rsidR="002D47E1" w:rsidRDefault="002D47E1" w:rsidP="002D47E1">
      <w:pPr>
        <w:shd w:val="clear" w:color="auto" w:fill="FFFFFF"/>
        <w:spacing w:after="150" w:line="279" w:lineRule="atLeast"/>
        <w:rPr>
          <w:sz w:val="28"/>
          <w:szCs w:val="28"/>
        </w:rPr>
      </w:pPr>
      <w:r>
        <w:rPr>
          <w:sz w:val="28"/>
          <w:szCs w:val="28"/>
        </w:rPr>
        <w:t xml:space="preserve">1 Контроль санитарного состояния </w:t>
      </w:r>
      <w:proofErr w:type="gramStart"/>
      <w:r>
        <w:rPr>
          <w:sz w:val="28"/>
          <w:szCs w:val="28"/>
        </w:rPr>
        <w:t>детских игровых площадок</w:t>
      </w:r>
      <w:proofErr w:type="gramEnd"/>
      <w:r>
        <w:rPr>
          <w:sz w:val="28"/>
          <w:szCs w:val="28"/>
        </w:rPr>
        <w:t xml:space="preserve"> находящихся на территории сельского поселения осуществляется Администрацией Березовского сельского поселения в соответствии с настоящими Правилами.</w:t>
      </w:r>
    </w:p>
    <w:p w:rsidR="002D47E1" w:rsidRDefault="002D47E1" w:rsidP="002D47E1">
      <w:pPr>
        <w:rPr>
          <w:sz w:val="28"/>
          <w:szCs w:val="28"/>
        </w:rPr>
      </w:pPr>
    </w:p>
    <w:p w:rsidR="002D47E1" w:rsidRDefault="002D47E1" w:rsidP="002D47E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</w:t>
      </w:r>
    </w:p>
    <w:p w:rsidR="000D3230" w:rsidRDefault="000D3230"/>
    <w:sectPr w:rsidR="000D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95"/>
    <w:rsid w:val="000D3230"/>
    <w:rsid w:val="002D47E1"/>
    <w:rsid w:val="00E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770D6-C908-4407-B9BA-8FE679AC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D47E1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2D47E1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2D47E1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2D47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D47E1"/>
    <w:pPr>
      <w:widowControl w:val="0"/>
      <w:autoSpaceDE w:val="0"/>
      <w:autoSpaceDN w:val="0"/>
      <w:adjustRightInd w:val="0"/>
      <w:jc w:val="right"/>
    </w:pPr>
    <w:rPr>
      <w:szCs w:val="24"/>
    </w:rPr>
  </w:style>
  <w:style w:type="paragraph" w:customStyle="1" w:styleId="Style4">
    <w:name w:val="Style4"/>
    <w:basedOn w:val="a"/>
    <w:uiPriority w:val="99"/>
    <w:rsid w:val="002D47E1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1">
    <w:name w:val="Font Style11"/>
    <w:uiPriority w:val="99"/>
    <w:rsid w:val="002D47E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1925</Words>
  <Characters>10975</Characters>
  <Application>Microsoft Office Word</Application>
  <DocSecurity>0</DocSecurity>
  <Lines>91</Lines>
  <Paragraphs>25</Paragraphs>
  <ScaleCrop>false</ScaleCrop>
  <Company/>
  <LinksUpToDate>false</LinksUpToDate>
  <CharactersWithSpaces>12875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2017-07-04T13:50:00Z</dcterms:created>
  <dcterms:modified xsi:type="dcterms:W3CDTF">2017-07-04T13:55:00Z</dcterms:modified>
</cp:coreProperties>
</file>